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6" w:rsidRPr="00BB39C6" w:rsidRDefault="00BB39C6" w:rsidP="00BB39C6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E552B4" w:rsidRPr="00E552B4" w:rsidRDefault="00BB39C6" w:rsidP="00E552B4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Безопасное использование электронной подписи при сделках с недвижимостью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Style w:val="a4"/>
          <w:rFonts w:ascii="Segoe UI" w:hAnsi="Segoe UI" w:cs="Segoe UI"/>
          <w:color w:val="000000"/>
        </w:rPr>
        <w:t>Кадастровая палатаоповещает собственников объек</w:t>
      </w:r>
      <w:bookmarkStart w:id="0" w:name="_GoBack"/>
      <w:bookmarkEnd w:id="0"/>
      <w:r>
        <w:rPr>
          <w:rStyle w:val="a4"/>
          <w:rFonts w:ascii="Segoe UI" w:hAnsi="Segoe UI" w:cs="Segoe UI"/>
          <w:color w:val="000000"/>
        </w:rPr>
        <w:t xml:space="preserve">тов недвижимости </w:t>
      </w:r>
      <w:r w:rsidRPr="00E552B4">
        <w:rPr>
          <w:rStyle w:val="a4"/>
          <w:rFonts w:ascii="Segoe UI" w:hAnsi="Segoe UI" w:cs="Segoe UI"/>
          <w:color w:val="000000"/>
        </w:rPr>
        <w:t xml:space="preserve"> о безопасном использовании электронной подписи, а также да</w:t>
      </w:r>
      <w:r>
        <w:rPr>
          <w:rStyle w:val="a4"/>
          <w:rFonts w:ascii="Segoe UI" w:hAnsi="Segoe UI" w:cs="Segoe UI"/>
          <w:color w:val="000000"/>
        </w:rPr>
        <w:t>ет</w:t>
      </w:r>
      <w:r w:rsidRPr="00E552B4">
        <w:rPr>
          <w:rStyle w:val="a4"/>
          <w:rFonts w:ascii="Segoe UI" w:hAnsi="Segoe UI" w:cs="Segoe UI"/>
          <w:color w:val="000000"/>
        </w:rPr>
        <w:t xml:space="preserve"> подробный инструктаж, как не пострадать от связанных с ней действий мошенников.</w:t>
      </w:r>
    </w:p>
    <w:p w:rsidR="00E552B4" w:rsidRPr="00E552B4" w:rsidRDefault="00BB39C6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146050</wp:posOffset>
            </wp:positionV>
            <wp:extent cx="251714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415" y="21210"/>
                <wp:lineTo x="21415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Элподпись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Элподпись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2B4" w:rsidRPr="00E552B4">
        <w:rPr>
          <w:rFonts w:ascii="Segoe UI" w:hAnsi="Segoe UI" w:cs="Segoe UI"/>
          <w:color w:val="000000"/>
        </w:rPr>
        <w:t>Прежде всего, нужно учитывать, что если мошенник завладел средством для создания усиленной квалифицированной электронной подписи (ЭП) от имени другого человека, то фактически спектр его действий с этим инструментом становится неограниченным. Поэтому в первую очередь необходимо обеспечить недоступность для других лиц носителя, содержащего ключевую информацию, соответствующую вашему квалифицированному сертификату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При получении квалифицированного сертификата ЭП необходимо установить надежный ПИН-код к хранилищу ключевой информации и сохранить его в тайне. Если возникло подозрение, что конфиденциальность ключевой информации была нарушена, не рекомендуется заверять электронные документы квалифицированной ЭП. В этом случае необходимо сразу же обратиться в аккредитованный удостоверяющий центр, выдавший квалифицированный сертификат ЭП, чтобы приостановить или прекратить его действие.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Следует пояснить, что самой электронной подписью завладеть нельзя, можно завладеть лишь инструментом для создания подписи от чьего-либо 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Получить его мошенник может двумя способами. Во-первых, взять оставленный без присмотра USB-носитель (</w:t>
      </w:r>
      <w:proofErr w:type="spellStart"/>
      <w:r w:rsidRPr="00E552B4">
        <w:rPr>
          <w:rFonts w:ascii="Segoe UI" w:hAnsi="Segoe UI" w:cs="Segoe UI"/>
          <w:color w:val="000000"/>
        </w:rPr>
        <w:t>флэшку</w:t>
      </w:r>
      <w:proofErr w:type="spellEnd"/>
      <w:r w:rsidRPr="00E552B4">
        <w:rPr>
          <w:rFonts w:ascii="Segoe UI" w:hAnsi="Segoe UI" w:cs="Segoe UI"/>
          <w:color w:val="000000"/>
        </w:rPr>
        <w:t>/</w:t>
      </w:r>
      <w:proofErr w:type="spellStart"/>
      <w:r w:rsidRPr="00E552B4">
        <w:rPr>
          <w:rFonts w:ascii="Segoe UI" w:hAnsi="Segoe UI" w:cs="Segoe UI"/>
          <w:color w:val="000000"/>
        </w:rPr>
        <w:t>токен</w:t>
      </w:r>
      <w:proofErr w:type="spellEnd"/>
      <w:r w:rsidRPr="00E552B4">
        <w:rPr>
          <w:rFonts w:ascii="Segoe UI" w:hAnsi="Segoe UI" w:cs="Segoe UI"/>
          <w:color w:val="000000"/>
        </w:rPr>
        <w:t xml:space="preserve">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</w:t>
      </w:r>
      <w:proofErr w:type="gramStart"/>
      <w:r w:rsidRPr="00E552B4">
        <w:rPr>
          <w:rFonts w:ascii="Segoe UI" w:hAnsi="Segoe UI" w:cs="Segoe UI"/>
          <w:color w:val="000000"/>
        </w:rPr>
        <w:t>скан-копий</w:t>
      </w:r>
      <w:proofErr w:type="gramEnd"/>
      <w:r w:rsidRPr="00E552B4">
        <w:rPr>
          <w:rFonts w:ascii="Segoe UI" w:hAnsi="Segoe UI" w:cs="Segoe UI"/>
          <w:color w:val="000000"/>
        </w:rPr>
        <w:t xml:space="preserve"> паспорта, ИНН, СНИЛС и других документов предполагаемого будущего владельца сертификата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Процедура идентификации личности перед созданием квалифицированного сертификата электронной подписи должна проводиться только при личном присутствии заявителя и представлении оригиналов документов (если нет ИНН или СНИЛС, предварительно нужно получить их в соответствующих ведомствах). Кроме того, например, при обращении в Кадастровую палату исключена возможность </w:t>
      </w:r>
      <w:r w:rsidRPr="00E552B4">
        <w:rPr>
          <w:rFonts w:ascii="Segoe UI" w:hAnsi="Segoe UI" w:cs="Segoe UI"/>
          <w:color w:val="000000"/>
        </w:rPr>
        <w:lastRenderedPageBreak/>
        <w:t>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 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Помимо этого, следует проявлять бдительность в отношении своих персональных данных и оценивать, какие данные, каким образом, на каком основании и кому передаются. Например, контрагенту может быть нужен только номер телефона, а он запрашивает ИНН, адрес прописки и т. д. Отдельное место занимает положение о предоставляемом вами согласии на обработку персональных данных при работе в интернете на каких-либо сайтах. Это положение является обязательным к прочтению. Стоит обратить внимание на объем предоставляемых в рамках этого положения персональных данных, а также на место их обработки, операции по их обработке и возможность передачи данных третьим лицам.</w:t>
      </w:r>
    </w:p>
    <w:p w:rsid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proofErr w:type="gramStart"/>
      <w:r w:rsidRPr="00E552B4">
        <w:rPr>
          <w:rFonts w:ascii="Segoe UI" w:hAnsi="Segoe UI" w:cs="Segoe UI"/>
          <w:color w:val="000000"/>
        </w:rPr>
        <w:t xml:space="preserve">Так, с 13 августа 2019 года вступил в силу Федеральный закон от 02.08.2019 № 286-ФЗ (286-ФЗ), регулирующий порядок применения усиленной квалифицированной ЭП при проведении сделок с недвижимостью. </w:t>
      </w:r>
      <w:proofErr w:type="gramEnd"/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 новым правилам провести такие сделки можно только с письменного согласия собственника недвижимости. Для этого нужно подать специальное подписанное собственноручно заявление в МФЦ.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Между тем, есть исключения из правил,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 Так, электронные документы, заверенные электронными подписями, созданными с применением квалифицированных сертификатов ЭП, которые выданы аккредитованным </w:t>
      </w:r>
      <w:hyperlink r:id="rId5" w:history="1">
        <w:r w:rsidRPr="00E552B4">
          <w:rPr>
            <w:rStyle w:val="a6"/>
            <w:rFonts w:ascii="Segoe UI" w:hAnsi="Segoe UI" w:cs="Segoe UI"/>
            <w:color w:val="006FB8"/>
          </w:rPr>
          <w:t>удостоверяющим центром Федеральной кадастровой палаты</w:t>
        </w:r>
      </w:hyperlink>
      <w:r w:rsidRPr="00E552B4">
        <w:rPr>
          <w:rFonts w:ascii="Segoe UI" w:hAnsi="Segoe UI" w:cs="Segoe UI"/>
          <w:color w:val="000000"/>
        </w:rPr>
        <w:t xml:space="preserve">, по умолчанию принимаются в работу. С помощью таких квалифицированных сертификатов ЭП сделки можно проводить дистанционно, без подачи специального заявления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>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 xml:space="preserve"> кредитная организация, например, в рамках проектов электронной регистрации.</w:t>
      </w:r>
    </w:p>
    <w:p w:rsidR="00BB39C6" w:rsidRDefault="00E552B4" w:rsidP="00BB39C6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r w:rsidRPr="00E552B4">
        <w:rPr>
          <w:rFonts w:ascii="Segoe UI" w:hAnsi="Segoe UI" w:cs="Segoe UI"/>
          <w:color w:val="000000"/>
        </w:rPr>
        <w:t xml:space="preserve">С одной стороны, новый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E552B4">
        <w:rPr>
          <w:rFonts w:ascii="Segoe UI" w:hAnsi="Segoe UI" w:cs="Segoe UI"/>
          <w:color w:val="000000"/>
        </w:rPr>
        <w:t>цифровизации</w:t>
      </w:r>
      <w:proofErr w:type="spellEnd"/>
      <w:r w:rsidRPr="00E552B4">
        <w:rPr>
          <w:rFonts w:ascii="Segoe UI" w:hAnsi="Segoe UI" w:cs="Segoe UI"/>
          <w:color w:val="000000"/>
        </w:rPr>
        <w:t xml:space="preserve"> рынка.</w:t>
      </w:r>
    </w:p>
    <w:p w:rsidR="00BB39C6" w:rsidRPr="00BB39C6" w:rsidRDefault="00BB39C6" w:rsidP="00BB39C6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777777"/>
        </w:rPr>
      </w:pPr>
      <w:r w:rsidRPr="00F97A89">
        <w:rPr>
          <w:color w:val="000000"/>
        </w:rPr>
        <w:t>______________________________________________________________________________</w:t>
      </w:r>
      <w:r>
        <w:rPr>
          <w:color w:val="000000"/>
        </w:rPr>
        <w:t>__</w:t>
      </w:r>
    </w:p>
    <w:p w:rsidR="00BB39C6" w:rsidRDefault="00BB39C6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B39C6" w:rsidRPr="00E34B33" w:rsidRDefault="00FC1E95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BB39C6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E552B4" w:rsidRPr="00E552B4" w:rsidRDefault="00E552B4">
      <w:pPr>
        <w:rPr>
          <w:rFonts w:ascii="Segoe UI" w:hAnsi="Segoe UI" w:cs="Segoe UI"/>
          <w:sz w:val="32"/>
        </w:rPr>
      </w:pPr>
    </w:p>
    <w:sectPr w:rsidR="00E552B4" w:rsidRPr="00E552B4" w:rsidSect="00BB39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48A"/>
    <w:rsid w:val="00094434"/>
    <w:rsid w:val="001D3F52"/>
    <w:rsid w:val="00361E39"/>
    <w:rsid w:val="003C7B63"/>
    <w:rsid w:val="004F248A"/>
    <w:rsid w:val="00BB39C6"/>
    <w:rsid w:val="00E552B4"/>
    <w:rsid w:val="00FC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://uc.kadastr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2019-12-02T06:17:00Z</dcterms:created>
  <dcterms:modified xsi:type="dcterms:W3CDTF">2019-12-02T06:17:00Z</dcterms:modified>
</cp:coreProperties>
</file>