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ind w:left="360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636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ПРИЛОЖЕНИЕ № 6</w:t>
      </w:r>
    </w:p>
    <w:p w:rsidR="0065636C" w:rsidRPr="0065636C" w:rsidRDefault="0065636C" w:rsidP="0065636C">
      <w:pPr>
        <w:spacing w:after="0" w:line="240" w:lineRule="auto"/>
        <w:ind w:left="4956"/>
        <w:jc w:val="center"/>
        <w:rPr>
          <w:rFonts w:ascii="Times New Roman" w:eastAsia="Cambria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к </w:t>
      </w:r>
      <w:r w:rsidRPr="0065636C">
        <w:rPr>
          <w:rFonts w:ascii="Times New Roman" w:eastAsia="Cambria" w:hAnsi="Times New Roman" w:cs="Times New Roman"/>
          <w:sz w:val="28"/>
          <w:szCs w:val="24"/>
          <w:lang w:eastAsia="ru-RU"/>
        </w:rPr>
        <w:t xml:space="preserve">муниципальной программе </w:t>
      </w:r>
      <w:proofErr w:type="spellStart"/>
      <w:r w:rsidRPr="0065636C">
        <w:rPr>
          <w:rFonts w:ascii="Times New Roman" w:eastAsia="Cambria" w:hAnsi="Times New Roman" w:cs="Times New Roman"/>
          <w:sz w:val="28"/>
          <w:szCs w:val="24"/>
          <w:lang w:eastAsia="ru-RU"/>
        </w:rPr>
        <w:t>Парковского</w:t>
      </w:r>
      <w:proofErr w:type="spellEnd"/>
      <w:r w:rsidRPr="0065636C">
        <w:rPr>
          <w:rFonts w:ascii="Times New Roman" w:eastAsia="Cambria" w:hAnsi="Times New Roman" w:cs="Times New Roman"/>
          <w:sz w:val="28"/>
          <w:szCs w:val="24"/>
          <w:lang w:eastAsia="ru-RU"/>
        </w:rPr>
        <w:t xml:space="preserve"> сельского поселения Тихорецкого района </w:t>
      </w:r>
    </w:p>
    <w:p w:rsidR="0065636C" w:rsidRDefault="0065636C" w:rsidP="0065636C">
      <w:pPr>
        <w:spacing w:after="0" w:line="240" w:lineRule="auto"/>
        <w:ind w:left="4956" w:firstLine="75"/>
        <w:jc w:val="center"/>
        <w:rPr>
          <w:rFonts w:ascii="Times New Roman" w:eastAsia="Cambria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Cambria" w:hAnsi="Times New Roman" w:cs="Times New Roman"/>
          <w:sz w:val="28"/>
          <w:szCs w:val="24"/>
          <w:lang w:eastAsia="ru-RU"/>
        </w:rPr>
        <w:t>«Развит</w:t>
      </w:r>
      <w:r>
        <w:rPr>
          <w:rFonts w:ascii="Times New Roman" w:eastAsia="Cambria" w:hAnsi="Times New Roman" w:cs="Times New Roman"/>
          <w:sz w:val="28"/>
          <w:szCs w:val="24"/>
          <w:lang w:eastAsia="ru-RU"/>
        </w:rPr>
        <w:t>ие гражданского общества»  на 2018-2020 годы</w:t>
      </w:r>
    </w:p>
    <w:p w:rsidR="0065636C" w:rsidRPr="0065636C" w:rsidRDefault="0065636C" w:rsidP="0065636C">
      <w:pPr>
        <w:spacing w:after="0" w:line="240" w:lineRule="auto"/>
        <w:ind w:left="4956" w:firstLine="75"/>
        <w:jc w:val="center"/>
        <w:rPr>
          <w:rFonts w:ascii="Times New Roman" w:eastAsia="Cambria" w:hAnsi="Times New Roman" w:cs="Times New Roman"/>
          <w:sz w:val="28"/>
          <w:szCs w:val="24"/>
          <w:lang w:eastAsia="ru-RU"/>
        </w:rPr>
      </w:pPr>
      <w:r>
        <w:rPr>
          <w:rFonts w:ascii="Times New Roman" w:eastAsia="Cambria" w:hAnsi="Times New Roman" w:cs="Times New Roman"/>
          <w:sz w:val="28"/>
          <w:szCs w:val="24"/>
          <w:lang w:eastAsia="ru-RU"/>
        </w:rPr>
        <w:t>от_______________ № _____</w:t>
      </w: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ПАРКОВСКОГО СЕЛЬСКОГО ПОСЕЛЕНИЯ ТИХОРЕЦКОГО РАЙОНА</w:t>
      </w: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«Развит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гражданского общества на 2018-2020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x-none"/>
        </w:rPr>
      </w:pPr>
      <w:bookmarkStart w:id="0" w:name="sub_10"/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caps/>
          <w:sz w:val="28"/>
          <w:szCs w:val="28"/>
          <w:lang w:val="x-none" w:eastAsia="x-none"/>
        </w:rPr>
        <w:t>Паспорт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подпрограммы «Гармонизация межнациональных 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отношений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сельско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поселени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Тихорецкого района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18-2020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</w:p>
    <w:bookmarkEnd w:id="0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83"/>
        <w:gridCol w:w="6234"/>
      </w:tblGrid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36C" w:rsidRPr="0065636C" w:rsidTr="0065636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формирование позитивного имиджа </w:t>
            </w:r>
            <w:proofErr w:type="spellStart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 комфортного для проживания представителей любой национальности и конфессии;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гармонизация межнациональных отношений и развитие национальных культур на территории </w:t>
            </w:r>
            <w:proofErr w:type="spellStart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</w:p>
        </w:tc>
      </w:tr>
    </w:tbl>
    <w:p w:rsidR="0065636C" w:rsidRPr="0065636C" w:rsidRDefault="0065636C" w:rsidP="00656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83"/>
        <w:gridCol w:w="6234"/>
      </w:tblGrid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и распространение идей духовного единства и межэтнического согласия;</w:t>
            </w:r>
          </w:p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обеспечение взаимодействия с лидерами национальных диаспор и общин, направленного на стабилизацию этнополитической ситуации в </w:t>
            </w:r>
            <w:proofErr w:type="spellStart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Парковском</w:t>
            </w:r>
            <w:proofErr w:type="spellEnd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 Тихорецкого района</w:t>
            </w:r>
          </w:p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мероприятий, направленных на гармонизацию </w:t>
            </w:r>
            <w:r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межнациональных отношений;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культурно-досуговых мероприятий, направленных на гармонизацию межнациональных отношений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65636C" w:rsidRPr="0065636C" w:rsidRDefault="0065636C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2018-2020 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ы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</w:t>
            </w:r>
            <w:proofErr w:type="gramEnd"/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этапы реализации не предусмотрены</w:t>
            </w:r>
          </w:p>
        </w:tc>
      </w:tr>
      <w:tr w:rsidR="0065636C" w:rsidRPr="0065636C" w:rsidTr="00BB2181"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65636C" w:rsidRPr="0065636C" w:rsidRDefault="0065636C" w:rsidP="0065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36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</w:tcPr>
          <w:p w:rsidR="0065636C" w:rsidRPr="0065636C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общий объем финансирования подпрограммы из средств бюджета </w:t>
            </w:r>
            <w:proofErr w:type="spellStart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6563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  <w:r w:rsidR="008A51A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составляет 30</w:t>
            </w:r>
            <w:r w:rsidRPr="0065636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,0 тысяч рублей, в том числе:</w:t>
            </w:r>
          </w:p>
          <w:p w:rsidR="0065636C" w:rsidRDefault="00025569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 – 10</w:t>
            </w:r>
            <w:r w:rsidR="0065636C" w:rsidRP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  <w:r w:rsidR="0065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-  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65636C" w:rsidRPr="0065636C" w:rsidRDefault="0065636C" w:rsidP="00656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- </w:t>
            </w:r>
            <w:r w:rsidR="008A5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65636C" w:rsidRPr="0065636C" w:rsidRDefault="0065636C" w:rsidP="006563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1" w:name="sub_11"/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1.</w:t>
      </w:r>
      <w:r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  <w:t xml:space="preserve">Характеристика текущего состояния и прогноз развития 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  <w:t>соответствующей сферы социально-экономического развития</w:t>
      </w:r>
    </w:p>
    <w:bookmarkEnd w:id="1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ведется целенаправленная работа по сохранению стабильных и благоприятных межэтнических отношений на территории поселения.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принятия подпрограммы связана с реализацией полномочий органов местного самоуправления по профилактике межнациональных (межэтнических) конфликтов и обеспечению межнационального и межконфессионального согласия на территории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установленных</w:t>
      </w:r>
      <w:r w:rsidRPr="00656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22 октября 2013 года № 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</w:t>
      </w:r>
      <w:proofErr w:type="gram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и их должностных лиц в сфере межнациональных отношений».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подпрограммы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вызвана необходимостью сохранения стабильной общественно-политической обстановки и раннего предупреждения конфликтов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частности, в сфере межнациональных отношений.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проживает свыше 15 национальностей. Несмотря на доминирование в структуре русского населения (свыше 90%), население поселения этнически неоднородно. Специфика миграционных процессов, необходимость социально-культурной адаптации мигрантов свидетельствуют о наличии объективных предпосылок межэтнической напряженности и достаточно высокой потенциальной конфликтности.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Расширение масштабов строительных работ и привлечение для этих целей иностранной рабочей силы из стран ближнего и дальнего зарубежья и других субъектов Российской Федерации способствует увеличению численности представителей разных этнических групп и различного вероисповедания.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защиты от негативных проявлений: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и развитие национальных отношений и культур, обычаев, традиций, языков, идей духовного единства и межэтнического согласия народов, проживающих на территории поселения, с использованием потенциала общеобразовательных, спортивных учреждений, учреждений культуры;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органов власти с лидерами религиозных, национальных групп с целью стабилизации этнополитической ситуации;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семинаров, «круглых столов», конференций, совещаний по межнациональным отношениям с участием представителей заинтересованных ведомств, руководителей территориальных общественных самоуправлений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направленных на профилактику и предупреждение межнациональных конфликтов;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жителей и гостей поселения с историей и бытом народов, проживающих на территории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местных средствах массовой информации и с использованием возможностей Интернета.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задач, направленных на укрепление межэтнического сотрудничества, мира и согласия на территории поселения, развитие национальных культур народов, проживающих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профилактику межэтнических конфликтов, возможно в рамках подпрограммы.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программно-целевого метода в реализации основных направлений государственной национальной политики в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Тихорецкого района есть риск ухудшения межнациональной стабильности.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Программные мероприятия будут осуществляться во взаимодействии с органами территориального общественного самоуправления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района, лидерами этнических общин, диаспор, руководителями национальных объединений и структурными подразделениями администрации района. В ходе взаимодействия будут активно использоваться средства массовых коммуникаций - радио, телевидение, печатные средства массовой информации, Интернет.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подпрограммы планируется осуществлять за счет средств местного бюджета.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Программно-целевое планирование развития системы межнациональных отношений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необходимостью целенаправленного развития сложившихся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позитивных тенденций в практике реализации государственной национальной политики в поселении.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Преимущество программно-целевого метода при решении проблем в сфере межнациональных отношений заключается в том, что комплексное их решение позволяет в короткие сроки достичь конкретных результатов.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мероприятий подпрограммы обеспечивает осуществление позитивных изменений в реализации государственной национальной политики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сельском поселении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соответствует выбранным приоритетам социально-экономического развития поселения.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принципами для создания </w:t>
      </w:r>
      <w:proofErr w:type="gram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взаимодействия органа местного самоуправления поселения</w:t>
      </w:r>
      <w:proofErr w:type="gram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общественных институтов в процессе гармонизации межнациональных отношений являются: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представителей разных этнических групп в совместную позитивную деятельность и выработка положительного опыта межнационального взаимодействия;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равные права и обязанности для всех представителей этнических групп;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взаимоуважение проживающих на территории поселения народов.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программно-целевых методов в решении межнациональных отношений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привести к потере управляемости данной сферы со стороны органов власти, </w:t>
      </w:r>
      <w:proofErr w:type="gram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к росту числа конфликтных ситуаций.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Межэтническая конфликтность может негативно отразиться на инвестиционной привлекательности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темпах реализации социально-экономических программ.</w:t>
      </w:r>
    </w:p>
    <w:p w:rsidR="0065636C" w:rsidRPr="0065636C" w:rsidRDefault="0065636C" w:rsidP="006563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2" w:name="sub_12"/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2.</w:t>
      </w:r>
      <w:r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  <w:t xml:space="preserve"> Цели, задачи и целевые показатели достижения целей и решения задач,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  <w:t>сроки и этапы реализации подпрограммы</w:t>
      </w:r>
    </w:p>
    <w:bookmarkEnd w:id="2"/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подпрограммы являются: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позитивного имиджа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поселения, комфортного для проживания представителей любой национальности и конфессии;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гармонизация межнациональных отношений и развитие национальных культур на территории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необходимо решить следующие задачи: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и распространение идей духовного единства и межэтнического согласия;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взаимодействия с лидерами национальных диаспор и общин, направленного на стабилизацию этнополитической ситуации в поселении;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 национальных культур в поселении.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результате реализации мероприятий подпрограммы ожидается достижение следующих показателей: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жителей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положительно оценивающих состояние межнациональных отношений в общей численности населения (80 %);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толерантного отношения к представителям другой национальности (80 %).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конфликтогенности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степень толерантности будут измеряться на основе данных отдела МВД России по Тихорецкому району, а также в ходе проведения мониторинга сферы межнациональных отношений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сельском поселении Тихорецкого района</w:t>
      </w:r>
      <w:r w:rsidRPr="0065636C">
        <w:rPr>
          <w:rFonts w:ascii="Times New Roman" w:eastAsia="Calibri" w:hAnsi="Times New Roman" w:cs="Times New Roman"/>
          <w:sz w:val="28"/>
          <w:szCs w:val="28"/>
        </w:rPr>
        <w:t xml:space="preserve"> управлением по взаимодействию с поселениями и организационной работе администрации муниципального образования Тихорецкий район.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реализации подпрограммы: 2018-2020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168"/>
        <w:gridCol w:w="48"/>
        <w:gridCol w:w="765"/>
        <w:gridCol w:w="281"/>
        <w:gridCol w:w="996"/>
        <w:gridCol w:w="1135"/>
        <w:gridCol w:w="1276"/>
        <w:gridCol w:w="1135"/>
      </w:tblGrid>
      <w:tr w:rsidR="007A1254" w:rsidRPr="0065636C" w:rsidTr="007A1254"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№</w:t>
            </w:r>
          </w:p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п</w:t>
            </w:r>
            <w:proofErr w:type="gramEnd"/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Статус *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7A1254" w:rsidRPr="0065636C" w:rsidTr="007A1254"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65636C" w:rsidRDefault="007A1254" w:rsidP="0065636C">
            <w:pPr>
              <w:spacing w:after="0" w:line="240" w:lineRule="auto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65636C" w:rsidRDefault="007A1254" w:rsidP="0065636C">
            <w:pPr>
              <w:spacing w:after="0" w:line="240" w:lineRule="auto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54" w:rsidRPr="0065636C" w:rsidRDefault="007A1254" w:rsidP="0065636C">
            <w:pPr>
              <w:spacing w:after="0" w:line="240" w:lineRule="auto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65636C" w:rsidRDefault="007A1254" w:rsidP="0065636C">
            <w:pPr>
              <w:spacing w:after="0" w:line="240" w:lineRule="auto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2020</w:t>
            </w:r>
          </w:p>
        </w:tc>
      </w:tr>
      <w:tr w:rsidR="007A1254" w:rsidRPr="0065636C" w:rsidTr="007A1254">
        <w:trPr>
          <w:trHeight w:val="20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65636C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65636C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54" w:rsidRPr="0065636C" w:rsidRDefault="007A1254" w:rsidP="007A1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65636C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7</w:t>
            </w:r>
          </w:p>
        </w:tc>
      </w:tr>
      <w:tr w:rsidR="0065636C" w:rsidRPr="0065636C" w:rsidTr="00BB2181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65636C" w:rsidRDefault="0065636C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36C" w:rsidRPr="00025569" w:rsidRDefault="0065636C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Гармонизация межнациональных отношений и развитие национальных культур на территории </w:t>
            </w:r>
            <w:proofErr w:type="spellStart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7A1254" w:rsidRPr="0065636C" w:rsidTr="007A1254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025569" w:rsidRDefault="007A12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Количество проведенных  мероприятий по укреплению  российской  нации  на территории  </w:t>
            </w:r>
            <w:proofErr w:type="spellStart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Тихорецкого района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54" w:rsidRPr="00025569" w:rsidRDefault="007A12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025569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025569" w:rsidRDefault="007A1254" w:rsidP="00607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65636C" w:rsidRDefault="007A1254" w:rsidP="00607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не менее 4</w:t>
            </w:r>
          </w:p>
        </w:tc>
      </w:tr>
      <w:tr w:rsidR="007A1254" w:rsidRPr="0065636C" w:rsidTr="007A1254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025569" w:rsidRDefault="007A12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Количество жителей поселения, охваченных мероприятиями по укреплению российской нации на территории </w:t>
            </w:r>
            <w:proofErr w:type="spellStart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Тихорецкого района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54" w:rsidRPr="00025569" w:rsidRDefault="007A12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025569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highlight w:val="yellow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025569" w:rsidRDefault="007A1254" w:rsidP="00607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не менее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65636C" w:rsidRDefault="007A1254" w:rsidP="00607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не менее 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не менее 500</w:t>
            </w:r>
          </w:p>
        </w:tc>
      </w:tr>
      <w:tr w:rsidR="00BB2181" w:rsidRPr="0065636C" w:rsidTr="00BB2181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181" w:rsidRPr="0065636C" w:rsidRDefault="00BB2181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81" w:rsidRPr="00025569" w:rsidRDefault="00BB2181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Формирование позитивного имиджа </w:t>
            </w:r>
            <w:proofErr w:type="spellStart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025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Тихорецкого района</w:t>
            </w: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 как поселения  комфортного для проживания представителей любой национальности и конфессии</w:t>
            </w:r>
          </w:p>
        </w:tc>
      </w:tr>
      <w:tr w:rsidR="007A1254" w:rsidRPr="0065636C" w:rsidTr="007A1254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54" w:rsidRPr="00025569" w:rsidRDefault="007A12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Количество печатных материалов по вопросам взаимодействия органов местного самоуправления с лидерами национальных диаспор и общин, направленного на стабилизацию этнополитической ситуации в поселении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54" w:rsidRPr="00025569" w:rsidRDefault="007A12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025569" w:rsidRDefault="007A1254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025569" w:rsidRDefault="007A1254" w:rsidP="00BB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не менее </w:t>
            </w:r>
          </w:p>
          <w:p w:rsidR="007A1254" w:rsidRPr="00025569" w:rsidRDefault="007A1254" w:rsidP="00BB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0255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54" w:rsidRPr="0065636C" w:rsidRDefault="007A1254" w:rsidP="00BB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 xml:space="preserve">не менее </w:t>
            </w:r>
          </w:p>
          <w:p w:rsidR="007A1254" w:rsidRPr="0065636C" w:rsidRDefault="007A1254" w:rsidP="00BB2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 xml:space="preserve">не менее </w:t>
            </w:r>
          </w:p>
          <w:p w:rsidR="007A1254" w:rsidRPr="0065636C" w:rsidRDefault="007A1254" w:rsidP="0065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</w:pPr>
            <w:r w:rsidRPr="0065636C">
              <w:rPr>
                <w:rFonts w:ascii="Times New Roman" w:eastAsia="Times New Roman" w:hAnsi="Times New Roman" w:cs="Arial"/>
                <w:spacing w:val="-20"/>
                <w:sz w:val="24"/>
                <w:szCs w:val="24"/>
                <w:lang w:eastAsia="ru-RU"/>
              </w:rPr>
              <w:t>15</w:t>
            </w:r>
          </w:p>
        </w:tc>
      </w:tr>
    </w:tbl>
    <w:p w:rsidR="0065636C" w:rsidRPr="0065636C" w:rsidRDefault="007A1254" w:rsidP="006563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3*- показатель рассчитывается прямым счетом.</w:t>
      </w:r>
    </w:p>
    <w:p w:rsidR="0065636C" w:rsidRPr="0065636C" w:rsidRDefault="007A1254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636C" w:rsidRPr="0065636C" w:rsidSect="00DF5D61">
          <w:headerReference w:type="default" r:id="rId7"/>
          <w:pgSz w:w="11906" w:h="16838"/>
          <w:pgMar w:top="1134" w:right="567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подпрограммы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2018-2020 годы</w:t>
      </w:r>
    </w:p>
    <w:p w:rsidR="0065636C" w:rsidRPr="0065636C" w:rsidRDefault="0065636C" w:rsidP="006563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sub_13"/>
      <w:r w:rsidRPr="0065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</w:t>
      </w:r>
      <w:bookmarkEnd w:id="3"/>
      <w:r w:rsidRPr="0065636C">
        <w:rPr>
          <w:rFonts w:ascii="Times New Roman" w:eastAsia="Calibri" w:hAnsi="Times New Roman" w:cs="Times New Roman"/>
          <w:color w:val="2D2D2D"/>
          <w:sz w:val="28"/>
          <w:szCs w:val="28"/>
          <w:shd w:val="clear" w:color="auto" w:fill="FFFFFF"/>
        </w:rPr>
        <w:t>ПЕРЕЧЕНЬ</w:t>
      </w:r>
    </w:p>
    <w:p w:rsidR="0065636C" w:rsidRPr="0065636C" w:rsidRDefault="0065636C" w:rsidP="0065636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563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мероприятий подпрограммы </w:t>
      </w: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«Гармонизации межнациональных отношений в </w:t>
      </w:r>
      <w:proofErr w:type="spellStart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Парковском</w:t>
      </w:r>
      <w:proofErr w:type="spellEnd"/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сельско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поселени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65636C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Тихорецкого района</w:t>
      </w:r>
    </w:p>
    <w:p w:rsidR="0065636C" w:rsidRPr="00F63E71" w:rsidRDefault="0065636C" w:rsidP="00F63E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x-none"/>
        </w:rPr>
        <w:t>18-2020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x-none"/>
        </w:rPr>
        <w:t>ы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4000"/>
        <w:gridCol w:w="850"/>
        <w:gridCol w:w="993"/>
        <w:gridCol w:w="989"/>
        <w:gridCol w:w="996"/>
        <w:gridCol w:w="988"/>
        <w:gridCol w:w="993"/>
        <w:gridCol w:w="1700"/>
        <w:gridCol w:w="2266"/>
      </w:tblGrid>
      <w:tr w:rsidR="00613E54" w:rsidRPr="00763E6E" w:rsidTr="00F63E71">
        <w:trPr>
          <w:trHeight w:val="518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финансирование, тыс. рублей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3E54" w:rsidRPr="00763E6E" w:rsidRDefault="00613E54" w:rsidP="0065636C">
            <w:pPr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763E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Непосредст</w:t>
            </w:r>
            <w:proofErr w:type="spellEnd"/>
            <w:r w:rsidRPr="00763E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-венный</w:t>
            </w:r>
            <w:proofErr w:type="gramEnd"/>
          </w:p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hd w:val="clear" w:color="auto" w:fill="FFFFFF"/>
              <w:spacing w:after="0" w:line="240" w:lineRule="auto"/>
              <w:ind w:left="57" w:right="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13E54" w:rsidRPr="00763E6E" w:rsidTr="00F63E71">
        <w:trPr>
          <w:trHeight w:val="420"/>
        </w:trPr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13E54"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E54" w:rsidRPr="00763E6E" w:rsidTr="00F63E71">
        <w:trPr>
          <w:trHeight w:val="984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E54" w:rsidRPr="00763E6E" w:rsidTr="00F63E7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5636C" w:rsidRPr="00DF5D61" w:rsidTr="00F63E7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6C" w:rsidRPr="00763E6E" w:rsidRDefault="0065636C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DF5D61" w:rsidRDefault="0065636C" w:rsidP="00656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5D61"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9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DF5D61" w:rsidRDefault="0065636C" w:rsidP="00DF5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D61">
              <w:rPr>
                <w:rFonts w:ascii="Times New Roman" w:eastAsia="Times New Roman" w:hAnsi="Times New Roman" w:cs="Times New Roman"/>
                <w:lang w:eastAsia="ru-RU"/>
              </w:rPr>
              <w:t xml:space="preserve">Гармонизация межнациональных отношений в </w:t>
            </w:r>
            <w:proofErr w:type="spellStart"/>
            <w:r w:rsidRPr="00DF5D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Парковском</w:t>
            </w:r>
            <w:proofErr w:type="spellEnd"/>
            <w:r w:rsidRPr="00DF5D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сельском поселении </w:t>
            </w:r>
          </w:p>
          <w:p w:rsidR="0065636C" w:rsidRPr="00DF5D61" w:rsidRDefault="0065636C" w:rsidP="0065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D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Тихорецкого района</w:t>
            </w:r>
          </w:p>
        </w:tc>
      </w:tr>
      <w:tr w:rsidR="0065636C" w:rsidRPr="00DF5D61" w:rsidTr="00F63E71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6C" w:rsidRPr="00763E6E" w:rsidRDefault="0065636C" w:rsidP="006563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DF5D61" w:rsidRDefault="0065636C" w:rsidP="006563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5D61">
              <w:rPr>
                <w:rFonts w:ascii="Times New Roman" w:eastAsia="Calibri" w:hAnsi="Times New Roman" w:cs="Times New Roman"/>
              </w:rPr>
              <w:t>Задача</w:t>
            </w:r>
          </w:p>
        </w:tc>
        <w:tc>
          <w:tcPr>
            <w:tcW w:w="9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6C" w:rsidRPr="00DF5D61" w:rsidRDefault="0065636C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5D61">
              <w:rPr>
                <w:rFonts w:ascii="Times New Roman" w:eastAsia="Calibri" w:hAnsi="Times New Roman" w:cs="Times New Roman"/>
              </w:rPr>
              <w:t>Поддержка и распространение идей единства и межэтнического согласия</w:t>
            </w:r>
          </w:p>
        </w:tc>
      </w:tr>
      <w:tr w:rsidR="00613E54" w:rsidRPr="00DF5D61" w:rsidTr="00F63E71"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1.1.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  <w:r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 xml:space="preserve">Фестиваль национальных культур « Возьмемся  за  руки  друзья», круглый стол  «Земля, где дружат все наречья», библиотека  в день образования СНГ «Все  мы разные, но все мы </w:t>
            </w:r>
            <w:proofErr w:type="gramStart"/>
            <w:r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–р</w:t>
            </w:r>
            <w:proofErr w:type="gramEnd"/>
            <w:r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авные», праздничная программа  «В единстве народа-единство страны»,  участие в ежегодном районном фестивале  национальных культур  «Национальная палитра России».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13E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увеличение численности привлеченной молодежи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МКУ «СДК» </w:t>
            </w:r>
            <w:proofErr w:type="spellStart"/>
            <w:r w:rsidRPr="00DF5D61">
              <w:rPr>
                <w:rFonts w:ascii="Times New Roman" w:eastAsia="Calibri" w:hAnsi="Times New Roman" w:cs="Times New Roman"/>
                <w:spacing w:val="-20"/>
              </w:rPr>
              <w:t>Парковского</w:t>
            </w:r>
            <w:proofErr w:type="spellEnd"/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СПТР, МКУК «СБС» </w:t>
            </w:r>
            <w:proofErr w:type="spellStart"/>
            <w:r w:rsidRPr="00DF5D61">
              <w:rPr>
                <w:rFonts w:ascii="Times New Roman" w:eastAsia="Calibri" w:hAnsi="Times New Roman" w:cs="Times New Roman"/>
                <w:spacing w:val="-20"/>
              </w:rPr>
              <w:t>Парковского</w:t>
            </w:r>
            <w:proofErr w:type="spellEnd"/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с/</w:t>
            </w:r>
            <w:proofErr w:type="gramStart"/>
            <w:r w:rsidRPr="00DF5D61">
              <w:rPr>
                <w:rFonts w:ascii="Times New Roman" w:eastAsia="Calibri" w:hAnsi="Times New Roman" w:cs="Times New Roman"/>
                <w:spacing w:val="-20"/>
              </w:rPr>
              <w:t>п</w:t>
            </w:r>
            <w:proofErr w:type="gramEnd"/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ТР</w:t>
            </w:r>
          </w:p>
        </w:tc>
      </w:tr>
      <w:tr w:rsidR="00613E54" w:rsidRPr="00DF5D61" w:rsidTr="00F63E71"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E6E" w:rsidRPr="00DF5D61" w:rsidRDefault="00763E6E" w:rsidP="00763E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  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13E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13E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763E6E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15,0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 15,0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 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763E6E" w:rsidP="00763E6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     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 w:rsidRPr="00763E6E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1. 2</w:t>
            </w: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  <w:r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Участие в краевом конкурсе «Гармонизация межнациональных отношений»</w:t>
            </w:r>
            <w:r w:rsidR="00F63E71"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 xml:space="preserve">                           </w:t>
            </w:r>
            <w:proofErr w:type="gramStart"/>
            <w:r w:rsidR="00F63E71"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 xml:space="preserve">( </w:t>
            </w:r>
            <w:proofErr w:type="gramEnd"/>
            <w:r w:rsidR="00F63E71"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приобретение и оформление фотоальбома)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F63E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5D61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позитивного имиджа </w:t>
            </w:r>
            <w:proofErr w:type="spellStart"/>
            <w:r w:rsidRPr="00DF5D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Парковского</w:t>
            </w:r>
            <w:proofErr w:type="spellEnd"/>
            <w:r w:rsidRPr="00DF5D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сельского поселения 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E54" w:rsidRPr="00DF5D61" w:rsidRDefault="00F63E71" w:rsidP="00F63E7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МКУ «СДК» </w:t>
            </w:r>
            <w:proofErr w:type="spellStart"/>
            <w:r w:rsidRPr="00DF5D61">
              <w:rPr>
                <w:rFonts w:ascii="Times New Roman" w:eastAsia="Calibri" w:hAnsi="Times New Roman" w:cs="Times New Roman"/>
                <w:spacing w:val="-20"/>
              </w:rPr>
              <w:t>Парковского</w:t>
            </w:r>
            <w:proofErr w:type="spellEnd"/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СПТР, МКУК «СБС» </w:t>
            </w:r>
            <w:proofErr w:type="spellStart"/>
            <w:r w:rsidRPr="00DF5D61">
              <w:rPr>
                <w:rFonts w:ascii="Times New Roman" w:eastAsia="Calibri" w:hAnsi="Times New Roman" w:cs="Times New Roman"/>
                <w:spacing w:val="-20"/>
              </w:rPr>
              <w:t>Парковского</w:t>
            </w:r>
            <w:proofErr w:type="spellEnd"/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с/</w:t>
            </w:r>
            <w:proofErr w:type="gramStart"/>
            <w:r w:rsidRPr="00DF5D61">
              <w:rPr>
                <w:rFonts w:ascii="Times New Roman" w:eastAsia="Calibri" w:hAnsi="Times New Roman" w:cs="Times New Roman"/>
                <w:spacing w:val="-20"/>
              </w:rPr>
              <w:t>п</w:t>
            </w:r>
            <w:proofErr w:type="gramEnd"/>
            <w:r w:rsidRPr="00DF5D61">
              <w:rPr>
                <w:rFonts w:ascii="Times New Roman" w:eastAsia="Calibri" w:hAnsi="Times New Roman" w:cs="Times New Roman"/>
                <w:spacing w:val="-20"/>
              </w:rPr>
              <w:t xml:space="preserve"> ТР</w:t>
            </w:r>
          </w:p>
        </w:tc>
      </w:tr>
      <w:tr w:rsidR="00613E54" w:rsidRPr="00DF5D61" w:rsidTr="00F63E71"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</w:tr>
      <w:tr w:rsidR="00613E54" w:rsidRPr="00DF5D61" w:rsidTr="00F63E71">
        <w:trPr>
          <w:trHeight w:val="372"/>
        </w:trPr>
        <w:tc>
          <w:tcPr>
            <w:tcW w:w="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763E6E" w:rsidP="00F63E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F63E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F63E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F63E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F63E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F63E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  <w:r w:rsidRPr="00DF5D61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E54" w:rsidRPr="00DF5D61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13E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613E54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13E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</w:tr>
      <w:tr w:rsidR="00613E54" w:rsidRPr="00DF5D61" w:rsidTr="00F63E71"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763E6E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54" w:rsidRPr="00DF5D61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13E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</w:rPr>
            </w:pPr>
            <w:r w:rsidRPr="00DF5D61">
              <w:rPr>
                <w:rFonts w:ascii="Times New Roman" w:eastAsia="Calibri" w:hAnsi="Times New Roman" w:cs="Times New Roman"/>
                <w:spacing w:val="-20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54" w:rsidRPr="00DF5D61" w:rsidRDefault="00613E54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</w:rPr>
            </w:pPr>
          </w:p>
        </w:tc>
      </w:tr>
      <w:tr w:rsidR="00F63E71" w:rsidRPr="00763E6E" w:rsidTr="00F63E71"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71" w:rsidRPr="00763E6E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30,0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71" w:rsidRPr="00763E6E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>0,0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763E6E" w:rsidRDefault="00F63E71" w:rsidP="006563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pacing w:val="-20"/>
                <w:sz w:val="24"/>
                <w:szCs w:val="24"/>
              </w:rPr>
            </w:pPr>
          </w:p>
        </w:tc>
      </w:tr>
    </w:tbl>
    <w:p w:rsidR="0065636C" w:rsidRPr="0065636C" w:rsidRDefault="0065636C" w:rsidP="006563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65636C" w:rsidRPr="0065636C">
          <w:pgSz w:w="16838" w:h="11906" w:orient="landscape"/>
          <w:pgMar w:top="1134" w:right="567" w:bottom="1134" w:left="1701" w:header="720" w:footer="720" w:gutter="0"/>
          <w:cols w:space="720"/>
        </w:sectPr>
      </w:pPr>
    </w:p>
    <w:p w:rsidR="0065636C" w:rsidRPr="0065636C" w:rsidRDefault="0065636C" w:rsidP="006563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bookmarkStart w:id="4" w:name="sub_50400"/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4. Обоснование ресурсного обеспечения подпрограммы</w:t>
      </w:r>
    </w:p>
    <w:bookmarkEnd w:id="4"/>
    <w:p w:rsidR="0065636C" w:rsidRPr="0065636C" w:rsidRDefault="0065636C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Реализация подпрограммы предусматривается за счет средств бюджета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района.  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подпрограммы из средств бюджета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63E71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Тихорецкого района составит                   30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 рублей, в том числе:</w:t>
      </w:r>
    </w:p>
    <w:p w:rsidR="0065636C" w:rsidRPr="0065636C" w:rsidRDefault="00F63E71" w:rsidP="0065636C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-  10</w:t>
      </w:r>
      <w:r w:rsidR="0065636C"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,0  тыс. рублей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636C" w:rsidRDefault="00BB2181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B2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- </w:t>
      </w:r>
      <w:r w:rsidR="00F6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рублей;</w:t>
      </w:r>
    </w:p>
    <w:p w:rsidR="00BB2181" w:rsidRPr="0065636C" w:rsidRDefault="00F63E71" w:rsidP="006563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2020 год – 10</w:t>
      </w:r>
      <w:r w:rsidR="00BB2181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рублей.</w:t>
      </w:r>
    </w:p>
    <w:p w:rsidR="0065636C" w:rsidRPr="00DF5D61" w:rsidRDefault="0065636C" w:rsidP="00DF5D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4"/>
          <w:lang w:eastAsia="ru-RU"/>
        </w:rPr>
        <w:t>В ходе реализации подпрограммы отдельные мероприятия и объемы их финансирования могут корректироваться на основе</w:t>
      </w:r>
      <w:r w:rsidR="00DF5D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анализа полученных результатов</w:t>
      </w:r>
      <w:bookmarkStart w:id="5" w:name="_GoBack"/>
      <w:bookmarkEnd w:id="5"/>
    </w:p>
    <w:p w:rsidR="0065636C" w:rsidRPr="0065636C" w:rsidRDefault="0065636C" w:rsidP="0065636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5.Механизм реализации подпрограммы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Текущее управление подпрограммой осуществляет координатор подпрограммы – администрация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района. 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Координатор подпрограммы: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обеспечивает разработку и реализацию подпрограммы; 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организует работу по достижению целевых показателей подпрограммы;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предоставляет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организует координацию деятельности исполнителей, ответственных за выполнение мероприятий подпрограммы;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организует нормативно-правовое и методическое обеспечение реализации подпрограммы;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осуществляет мониторинг и анализ отчетов ответственных исполнителей за реализацию соответствующих мероприятий подпрограммы;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осуществляет согласование с основными участниками подпрограммы возможных сроков выполнения мероприятий, предложений по объёмам финансирования.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Calibri" w:hAnsi="Times New Roman" w:cs="Times New Roman"/>
          <w:sz w:val="28"/>
          <w:szCs w:val="28"/>
          <w:lang w:val="x-none"/>
        </w:rPr>
        <w:t>Ответственные за выполнение мероприятий:</w:t>
      </w:r>
    </w:p>
    <w:p w:rsidR="0065636C" w:rsidRPr="0065636C" w:rsidRDefault="0065636C" w:rsidP="0065636C">
      <w:pPr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представляют отчетность координатору подпрограммы о результатах выполнения мероприятий подпрограммы;</w:t>
      </w:r>
    </w:p>
    <w:p w:rsidR="0065636C" w:rsidRPr="0065636C" w:rsidRDefault="0065636C" w:rsidP="0065636C">
      <w:pPr>
        <w:spacing w:after="0" w:line="240" w:lineRule="auto"/>
        <w:ind w:left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 xml:space="preserve">осуществляют иные полномочия, установленные подпрограммой.  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Утверждение подпрограммы, внесение изменений осуществляются в соответствии с Порядком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 поселения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Тихорецк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утвержденным постановлением администрации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сельского поселения 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Тихорецк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22 сентября 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2014 года №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107 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 поселения 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Тихорецк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».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Содержание и объемы финансирования мероприятий, реализуемых подпрограммой,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уточняются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основе отчетов о выполнении программных мероприятий и оценки их эффективности.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Координатором подпрограммы и ответственным за ее текущий мониторинг является администрац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ия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 поселения 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Тихорецк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район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 Кроме того, эффективность и результативность подпрограммы будут оцениваться исходя из полноты и своевременности реализации комплекса мероприятий подпрограммы по основным направлениям: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количество мероприятий, направленных на гармонизацию межнациональных отношений;</w:t>
      </w:r>
    </w:p>
    <w:p w:rsidR="0065636C" w:rsidRPr="0065636C" w:rsidRDefault="0065636C" w:rsidP="0065636C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563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число участников культурно-досуговых мероприятий, направленных на гармонизацию межнациональных отношений.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подпрограммы производится ежегодно за отчетный год и за весь период реализации подпрограммы по окончании срока ее реализации.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Основанием для проведения оценки эффективности реализации подпрограммы является отчет о ходе ее выполнения и финансировании мероприятий подпрограммы за год.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подпрограммы включает оценку фактически достигнутых (ожидаемых) результатов подпрограммы по степени достижения критериев выполнения всех мероприятий.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36C">
        <w:rPr>
          <w:rFonts w:ascii="Times New Roman" w:eastAsia="Calibri" w:hAnsi="Times New Roman" w:cs="Times New Roman"/>
          <w:sz w:val="28"/>
          <w:szCs w:val="28"/>
        </w:rPr>
        <w:t>Степень достижения результатов (ожидаемых результатов) определяется на основании сопоставления фактически достигнутых (ожидаемых) значений и критериев с их плановыми значениями.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636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65636C">
        <w:rPr>
          <w:rFonts w:ascii="Times New Roman" w:eastAsia="Calibri" w:hAnsi="Times New Roman" w:cs="Times New Roman"/>
          <w:sz w:val="28"/>
          <w:szCs w:val="28"/>
        </w:rPr>
        <w:t xml:space="preserve"> реализацией подпрограммы </w:t>
      </w:r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администрация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района, Совет </w:t>
      </w:r>
      <w:proofErr w:type="spellStart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656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65636C" w:rsidRPr="0065636C" w:rsidRDefault="0065636C" w:rsidP="006563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636C" w:rsidRPr="0065636C" w:rsidRDefault="0065636C" w:rsidP="00656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</w:t>
      </w:r>
      <w:r w:rsidR="0028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В.В.Лагода</w:t>
      </w:r>
      <w:proofErr w:type="spellEnd"/>
    </w:p>
    <w:sectPr w:rsidR="0065636C" w:rsidRPr="0065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93" w:rsidRDefault="00156593" w:rsidP="00DF5D61">
      <w:pPr>
        <w:spacing w:after="0" w:line="240" w:lineRule="auto"/>
      </w:pPr>
      <w:r>
        <w:separator/>
      </w:r>
    </w:p>
  </w:endnote>
  <w:endnote w:type="continuationSeparator" w:id="0">
    <w:p w:rsidR="00156593" w:rsidRDefault="00156593" w:rsidP="00DF5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93" w:rsidRDefault="00156593" w:rsidP="00DF5D61">
      <w:pPr>
        <w:spacing w:after="0" w:line="240" w:lineRule="auto"/>
      </w:pPr>
      <w:r>
        <w:separator/>
      </w:r>
    </w:p>
  </w:footnote>
  <w:footnote w:type="continuationSeparator" w:id="0">
    <w:p w:rsidR="00156593" w:rsidRDefault="00156593" w:rsidP="00DF5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359621"/>
      <w:docPartObj>
        <w:docPartGallery w:val="Page Numbers (Top of Page)"/>
        <w:docPartUnique/>
      </w:docPartObj>
    </w:sdtPr>
    <w:sdtContent>
      <w:p w:rsidR="00DF5D61" w:rsidRDefault="00DF5D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DF5D61" w:rsidRDefault="00DF5D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26"/>
    <w:rsid w:val="00025569"/>
    <w:rsid w:val="00047F26"/>
    <w:rsid w:val="00156593"/>
    <w:rsid w:val="00281693"/>
    <w:rsid w:val="003270EE"/>
    <w:rsid w:val="00613E54"/>
    <w:rsid w:val="0065636C"/>
    <w:rsid w:val="00763E6E"/>
    <w:rsid w:val="007A1254"/>
    <w:rsid w:val="008A51A9"/>
    <w:rsid w:val="00922FDC"/>
    <w:rsid w:val="00BB2181"/>
    <w:rsid w:val="00DF5D61"/>
    <w:rsid w:val="00F6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3E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61"/>
  </w:style>
  <w:style w:type="paragraph" w:styleId="a8">
    <w:name w:val="footer"/>
    <w:basedOn w:val="a"/>
    <w:link w:val="a9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3E5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5D61"/>
  </w:style>
  <w:style w:type="paragraph" w:styleId="a8">
    <w:name w:val="footer"/>
    <w:basedOn w:val="a"/>
    <w:link w:val="a9"/>
    <w:uiPriority w:val="99"/>
    <w:unhideWhenUsed/>
    <w:rsid w:val="00DF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5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13</cp:revision>
  <cp:lastPrinted>2017-07-28T04:41:00Z</cp:lastPrinted>
  <dcterms:created xsi:type="dcterms:W3CDTF">2017-06-26T22:44:00Z</dcterms:created>
  <dcterms:modified xsi:type="dcterms:W3CDTF">2017-07-28T04:43:00Z</dcterms:modified>
</cp:coreProperties>
</file>