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39" w:rsidRPr="00070C39" w:rsidRDefault="00070C39" w:rsidP="00070C39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70C39">
        <w:rPr>
          <w:rFonts w:eastAsia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42AD53B2" wp14:editId="0E70A4AA">
            <wp:simplePos x="0" y="0"/>
            <wp:positionH relativeFrom="margin">
              <wp:align>center</wp:align>
            </wp:positionH>
            <wp:positionV relativeFrom="page">
              <wp:posOffset>314325</wp:posOffset>
            </wp:positionV>
            <wp:extent cx="525600" cy="60840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C39" w:rsidRPr="00070C39" w:rsidRDefault="00070C39" w:rsidP="00070C39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70C39">
        <w:rPr>
          <w:rFonts w:eastAsia="Times New Roman"/>
          <w:b/>
          <w:lang w:eastAsia="ru-RU"/>
        </w:rPr>
        <w:t xml:space="preserve">ПОСТАНОВЛЕНИЕ  </w:t>
      </w:r>
    </w:p>
    <w:p w:rsidR="00070C39" w:rsidRPr="00070C39" w:rsidRDefault="00070C39" w:rsidP="00070C39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70C39">
        <w:rPr>
          <w:rFonts w:eastAsia="Times New Roman"/>
          <w:b/>
          <w:lang w:eastAsia="ru-RU"/>
        </w:rPr>
        <w:t>АДМИНИСТРАЦИИ ПАРКОВСКОГО СЕЛЬСКОГО ПОСЕЛЕНИЯ</w:t>
      </w:r>
    </w:p>
    <w:p w:rsidR="00070C39" w:rsidRPr="00070C39" w:rsidRDefault="00070C39" w:rsidP="00070C39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70C39">
        <w:rPr>
          <w:rFonts w:eastAsia="Times New Roman"/>
          <w:b/>
          <w:lang w:eastAsia="ru-RU"/>
        </w:rPr>
        <w:t xml:space="preserve">ТИХОРЕЦКОГО </w:t>
      </w:r>
      <w:proofErr w:type="gramStart"/>
      <w:r w:rsidRPr="00070C39">
        <w:rPr>
          <w:rFonts w:eastAsia="Times New Roman"/>
          <w:b/>
          <w:lang w:eastAsia="ru-RU"/>
        </w:rPr>
        <w:t xml:space="preserve">РАЙОНА  </w:t>
      </w:r>
      <w:r w:rsidRPr="00070C39">
        <w:rPr>
          <w:rFonts w:eastAsia="Times New Roman"/>
          <w:b/>
          <w:u w:val="single"/>
          <w:lang w:eastAsia="ru-RU"/>
        </w:rPr>
        <w:t>ПРОЕКТ</w:t>
      </w:r>
      <w:proofErr w:type="gramEnd"/>
    </w:p>
    <w:p w:rsidR="00070C39" w:rsidRPr="00070C39" w:rsidRDefault="00070C39" w:rsidP="00070C39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070C39" w:rsidRPr="00070C39" w:rsidRDefault="00070C39" w:rsidP="00070C39">
      <w:pPr>
        <w:spacing w:after="0" w:line="240" w:lineRule="auto"/>
        <w:jc w:val="center"/>
        <w:rPr>
          <w:rFonts w:eastAsia="Times New Roman"/>
          <w:lang w:eastAsia="ru-RU"/>
        </w:rPr>
      </w:pPr>
      <w:proofErr w:type="gramStart"/>
      <w:r w:rsidRPr="00070C39">
        <w:rPr>
          <w:rFonts w:eastAsia="Times New Roman"/>
          <w:lang w:eastAsia="ru-RU"/>
        </w:rPr>
        <w:t>от</w:t>
      </w:r>
      <w:proofErr w:type="gramEnd"/>
      <w:r w:rsidRPr="00070C39">
        <w:rPr>
          <w:rFonts w:eastAsia="Times New Roman"/>
          <w:lang w:eastAsia="ru-RU"/>
        </w:rPr>
        <w:t xml:space="preserve"> __________________                                                            № ________</w:t>
      </w:r>
    </w:p>
    <w:p w:rsidR="00070C39" w:rsidRPr="00070C39" w:rsidRDefault="00070C39" w:rsidP="00070C39">
      <w:pPr>
        <w:spacing w:after="0" w:line="240" w:lineRule="auto"/>
        <w:jc w:val="center"/>
        <w:rPr>
          <w:rFonts w:eastAsia="Times New Roman"/>
          <w:lang w:eastAsia="ru-RU"/>
        </w:rPr>
      </w:pPr>
      <w:proofErr w:type="gramStart"/>
      <w:r w:rsidRPr="00070C39">
        <w:rPr>
          <w:rFonts w:eastAsia="Times New Roman"/>
          <w:lang w:eastAsia="ru-RU"/>
        </w:rPr>
        <w:t>посёлок</w:t>
      </w:r>
      <w:proofErr w:type="gramEnd"/>
      <w:r w:rsidRPr="00070C39">
        <w:rPr>
          <w:rFonts w:eastAsia="Times New Roman"/>
          <w:lang w:eastAsia="ru-RU"/>
        </w:rPr>
        <w:t xml:space="preserve"> Парковый</w:t>
      </w:r>
    </w:p>
    <w:p w:rsidR="0002192D" w:rsidRDefault="0002192D" w:rsidP="00070C39">
      <w:pPr>
        <w:pStyle w:val="a3"/>
      </w:pPr>
    </w:p>
    <w:p w:rsidR="00070C39" w:rsidRDefault="00070C39" w:rsidP="00070C39">
      <w:pPr>
        <w:pStyle w:val="a3"/>
      </w:pPr>
    </w:p>
    <w:p w:rsidR="00070C39" w:rsidRDefault="00070C39" w:rsidP="00070C39">
      <w:pPr>
        <w:pStyle w:val="a3"/>
        <w:jc w:val="center"/>
      </w:pPr>
      <w:r w:rsidRPr="00070C39">
        <w:rPr>
          <w:b/>
          <w:bCs/>
        </w:rPr>
        <w:t xml:space="preserve">О </w:t>
      </w:r>
      <w:r>
        <w:rPr>
          <w:b/>
          <w:bCs/>
        </w:rPr>
        <w:t>п</w:t>
      </w:r>
      <w:r w:rsidRPr="00070C39">
        <w:rPr>
          <w:b/>
          <w:bCs/>
        </w:rPr>
        <w:t>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</w:t>
      </w:r>
      <w:r>
        <w:rPr>
          <w:b/>
          <w:bCs/>
        </w:rPr>
        <w:t>, подведомственных администрации Парковского сельского поселения Тихорецкого района</w:t>
      </w:r>
    </w:p>
    <w:p w:rsidR="00070C39" w:rsidRDefault="00070C39" w:rsidP="00070C39">
      <w:pPr>
        <w:pStyle w:val="a3"/>
        <w:jc w:val="center"/>
      </w:pPr>
    </w:p>
    <w:p w:rsidR="00070C39" w:rsidRDefault="00070C39" w:rsidP="00070C39">
      <w:pPr>
        <w:pStyle w:val="a3"/>
      </w:pPr>
    </w:p>
    <w:p w:rsidR="00070C39" w:rsidRPr="00070C39" w:rsidRDefault="00070C39" w:rsidP="00070C39">
      <w:pPr>
        <w:pStyle w:val="a3"/>
        <w:ind w:firstLine="709"/>
        <w:jc w:val="both"/>
        <w:rPr>
          <w:rFonts w:ascii="Times New Roman CYR" w:eastAsiaTheme="minorEastAsia" w:hAnsi="Times New Roman CYR" w:cs="Times New Roman CYR"/>
          <w:lang w:eastAsia="ru-RU"/>
        </w:rPr>
      </w:pPr>
      <w:r w:rsidRPr="00070C39">
        <w:rPr>
          <w:rFonts w:ascii="Times New Roman CYR" w:eastAsiaTheme="minorEastAsia" w:hAnsi="Times New Roman CYR" w:cs="Times New Roman CYR"/>
          <w:lang w:eastAsia="ru-RU"/>
        </w:rPr>
        <w:t xml:space="preserve">В соответствии со </w:t>
      </w:r>
      <w:r w:rsidRPr="00070C39">
        <w:rPr>
          <w:rFonts w:ascii="Times New Roman CYR" w:eastAsiaTheme="minorEastAsia" w:hAnsi="Times New Roman CYR" w:cs="Times New Roman CYR"/>
          <w:shd w:val="clear" w:color="auto" w:fill="FFFFFF" w:themeFill="background1"/>
          <w:lang w:eastAsia="ru-RU"/>
        </w:rPr>
        <w:t>статьей 119</w:t>
      </w:r>
      <w:r w:rsidRPr="00070C39">
        <w:rPr>
          <w:rFonts w:ascii="Times New Roman CYR" w:eastAsiaTheme="minorEastAsia" w:hAnsi="Times New Roman CYR" w:cs="Times New Roman CYR"/>
          <w:lang w:eastAsia="ru-RU"/>
        </w:rPr>
        <w:t xml:space="preserve"> Трудового кодекса Российской Федерации</w:t>
      </w:r>
      <w:r>
        <w:rPr>
          <w:rFonts w:ascii="Times New Roman CYR" w:eastAsiaTheme="minorEastAsia" w:hAnsi="Times New Roman CYR" w:cs="Times New Roman CYR"/>
          <w:lang w:eastAsia="ru-RU"/>
        </w:rPr>
        <w:t>, п о с т а н о в л я ю</w:t>
      </w:r>
      <w:r w:rsidRPr="00070C39">
        <w:rPr>
          <w:rFonts w:ascii="Times New Roman CYR" w:eastAsiaTheme="minorEastAsia" w:hAnsi="Times New Roman CYR" w:cs="Times New Roman CYR"/>
          <w:lang w:eastAsia="ru-RU"/>
        </w:rPr>
        <w:t>:</w:t>
      </w:r>
    </w:p>
    <w:p w:rsidR="00070C39" w:rsidRDefault="00070C39" w:rsidP="00070C39">
      <w:pPr>
        <w:pStyle w:val="a3"/>
        <w:ind w:firstLine="709"/>
        <w:jc w:val="both"/>
        <w:rPr>
          <w:rFonts w:ascii="Times New Roman CYR" w:eastAsiaTheme="minorEastAsia" w:hAnsi="Times New Roman CYR" w:cs="Times New Roman CYR"/>
          <w:lang w:eastAsia="ru-RU"/>
        </w:rPr>
      </w:pPr>
      <w:r w:rsidRPr="00070C39">
        <w:rPr>
          <w:rFonts w:ascii="Times New Roman CYR" w:eastAsiaTheme="minorEastAsia" w:hAnsi="Times New Roman CYR" w:cs="Times New Roman CYR"/>
          <w:lang w:eastAsia="ru-RU"/>
        </w:rPr>
        <w:t xml:space="preserve">1. Утвердить </w:t>
      </w:r>
      <w:bookmarkStart w:id="0" w:name="sub_2"/>
      <w:r>
        <w:rPr>
          <w:rFonts w:ascii="Times New Roman CYR" w:eastAsiaTheme="minorEastAsia" w:hAnsi="Times New Roman CYR" w:cs="Times New Roman CYR"/>
          <w:lang w:eastAsia="ru-RU"/>
        </w:rPr>
        <w:t>п</w:t>
      </w:r>
      <w:r w:rsidRPr="00070C39">
        <w:rPr>
          <w:rFonts w:ascii="Times New Roman CYR" w:eastAsiaTheme="minorEastAsia" w:hAnsi="Times New Roman CYR" w:cs="Times New Roman CYR"/>
          <w:lang w:eastAsia="ru-RU"/>
        </w:rPr>
        <w:t>оряд</w:t>
      </w:r>
      <w:r>
        <w:rPr>
          <w:rFonts w:ascii="Times New Roman CYR" w:eastAsiaTheme="minorEastAsia" w:hAnsi="Times New Roman CYR" w:cs="Times New Roman CYR"/>
          <w:lang w:eastAsia="ru-RU"/>
        </w:rPr>
        <w:t>ок</w:t>
      </w:r>
      <w:r w:rsidRPr="00070C39">
        <w:rPr>
          <w:rFonts w:ascii="Times New Roman CYR" w:eastAsiaTheme="minorEastAsia" w:hAnsi="Times New Roman CYR" w:cs="Times New Roman CYR"/>
          <w:lang w:eastAsia="ru-RU"/>
        </w:rPr>
        <w:t xml:space="preserve"> и условия предоставления ежегодного дополнительного оплачиваемого отпуска работникам с ненормированным рабочим днем в муниципальных учреждениях, подведомственных администрации Парковского сельского поселения Тихорецкого района</w:t>
      </w:r>
      <w:r>
        <w:rPr>
          <w:rFonts w:ascii="Times New Roman CYR" w:eastAsiaTheme="minorEastAsia" w:hAnsi="Times New Roman CYR" w:cs="Times New Roman CYR"/>
          <w:lang w:eastAsia="ru-RU"/>
        </w:rPr>
        <w:t xml:space="preserve"> (прилагается) </w:t>
      </w:r>
    </w:p>
    <w:p w:rsidR="00070C39" w:rsidRDefault="00070C39" w:rsidP="00070C39">
      <w:pPr>
        <w:pStyle w:val="a3"/>
        <w:ind w:firstLine="709"/>
        <w:jc w:val="both"/>
      </w:pPr>
      <w:r w:rsidRPr="00070C39">
        <w:t>2. Общему от</w:t>
      </w:r>
      <w:r>
        <w:t>делу администрации Парковского сельского поселения Тихорецкого района</w:t>
      </w:r>
      <w:r w:rsidRPr="00070C39">
        <w:t xml:space="preserve"> </w:t>
      </w:r>
      <w:r>
        <w:t>(Лукьянова):</w:t>
      </w:r>
    </w:p>
    <w:p w:rsidR="00070C39" w:rsidRDefault="00070C39" w:rsidP="00070C39">
      <w:pPr>
        <w:pStyle w:val="a3"/>
        <w:ind w:firstLine="709"/>
        <w:jc w:val="both"/>
      </w:pPr>
      <w:proofErr w:type="gramStart"/>
      <w:r>
        <w:t>обнародовать</w:t>
      </w:r>
      <w:proofErr w:type="gramEnd"/>
      <w:r>
        <w:t xml:space="preserve"> настоящее постановление в установленном порядке и разместить на официальном сайте Парковского сельского поселения Тихорецкого района в информационно-телекоммуникационной сети «Интернет»;</w:t>
      </w:r>
    </w:p>
    <w:p w:rsidR="00070C39" w:rsidRDefault="00070C39" w:rsidP="00070C39">
      <w:pPr>
        <w:pStyle w:val="a3"/>
        <w:ind w:firstLine="709"/>
        <w:jc w:val="both"/>
      </w:pPr>
      <w:proofErr w:type="gramStart"/>
      <w:r>
        <w:t>направить</w:t>
      </w:r>
      <w:proofErr w:type="gramEnd"/>
      <w:r>
        <w:t xml:space="preserve"> копию настоящего постановления в муниципальное подведомственные учреждения.</w:t>
      </w:r>
    </w:p>
    <w:p w:rsidR="00D112C7" w:rsidRPr="00070C39" w:rsidRDefault="00D112C7" w:rsidP="00070C39">
      <w:pPr>
        <w:pStyle w:val="a3"/>
        <w:ind w:firstLine="709"/>
        <w:jc w:val="both"/>
      </w:pPr>
      <w:r>
        <w:t>3.Руководителям муниципальным подведомственным учреждениям привести свои локальные акты, регулирующие предоставление дополнительных отпусков в соответствие с настоящим постановлением.</w:t>
      </w:r>
    </w:p>
    <w:bookmarkEnd w:id="0"/>
    <w:p w:rsidR="00070C39" w:rsidRDefault="00070C39" w:rsidP="00070C39">
      <w:pPr>
        <w:pStyle w:val="a3"/>
        <w:ind w:firstLine="709"/>
        <w:jc w:val="both"/>
        <w:rPr>
          <w:rFonts w:ascii="Times New Roman CYR" w:eastAsiaTheme="minorEastAsia" w:hAnsi="Times New Roman CYR" w:cs="Times New Roman CYR"/>
          <w:lang w:eastAsia="ru-RU"/>
        </w:rPr>
      </w:pPr>
      <w:r>
        <w:rPr>
          <w:rFonts w:ascii="Times New Roman CYR" w:eastAsiaTheme="minorEastAsia" w:hAnsi="Times New Roman CYR" w:cs="Times New Roman CYR"/>
          <w:lang w:eastAsia="ru-RU"/>
        </w:rPr>
        <w:t>3</w:t>
      </w:r>
      <w:r w:rsidRPr="00070C39">
        <w:rPr>
          <w:rFonts w:ascii="Times New Roman CYR" w:eastAsiaTheme="minorEastAsia" w:hAnsi="Times New Roman CYR" w:cs="Times New Roman CYR"/>
          <w:lang w:eastAsia="ru-RU"/>
        </w:rPr>
        <w:t>. </w:t>
      </w:r>
      <w:r>
        <w:rPr>
          <w:rFonts w:ascii="Times New Roman CYR" w:eastAsiaTheme="minorEastAsia" w:hAnsi="Times New Roman CYR" w:cs="Times New Roman CYR"/>
          <w:lang w:eastAsia="ru-RU"/>
        </w:rPr>
        <w:t>Контроль за выполнением настоящего постановления оставляю за собой.</w:t>
      </w:r>
    </w:p>
    <w:p w:rsidR="00070C39" w:rsidRDefault="00070C39" w:rsidP="00070C39">
      <w:pPr>
        <w:pStyle w:val="a3"/>
        <w:ind w:firstLine="709"/>
        <w:jc w:val="both"/>
        <w:rPr>
          <w:rFonts w:ascii="Times New Roman CYR" w:eastAsiaTheme="minorEastAsia" w:hAnsi="Times New Roman CYR" w:cs="Times New Roman CYR"/>
          <w:lang w:eastAsia="ru-RU"/>
        </w:rPr>
      </w:pPr>
      <w:r>
        <w:rPr>
          <w:rFonts w:ascii="Times New Roman CYR" w:eastAsiaTheme="minorEastAsia" w:hAnsi="Times New Roman CYR" w:cs="Times New Roman CYR"/>
          <w:lang w:eastAsia="ru-RU"/>
        </w:rPr>
        <w:t xml:space="preserve">4.Настоящее постановление вступает в силу со дня его обнародования. </w:t>
      </w:r>
    </w:p>
    <w:p w:rsidR="002E788C" w:rsidRDefault="002E788C" w:rsidP="00070C39">
      <w:pPr>
        <w:pStyle w:val="a3"/>
        <w:ind w:firstLine="709"/>
        <w:jc w:val="both"/>
        <w:rPr>
          <w:rFonts w:ascii="Times New Roman CYR" w:eastAsiaTheme="minorEastAsia" w:hAnsi="Times New Roman CYR" w:cs="Times New Roman CYR"/>
          <w:lang w:eastAsia="ru-RU"/>
        </w:rPr>
      </w:pPr>
    </w:p>
    <w:p w:rsidR="002E788C" w:rsidRDefault="002E788C" w:rsidP="00070C39">
      <w:pPr>
        <w:pStyle w:val="a3"/>
        <w:ind w:firstLine="709"/>
        <w:jc w:val="both"/>
        <w:rPr>
          <w:rFonts w:ascii="Times New Roman CYR" w:eastAsiaTheme="minorEastAsia" w:hAnsi="Times New Roman CYR" w:cs="Times New Roman CYR"/>
          <w:lang w:eastAsia="ru-RU"/>
        </w:rPr>
      </w:pPr>
    </w:p>
    <w:p w:rsidR="002E788C" w:rsidRDefault="002E788C" w:rsidP="00070C39">
      <w:pPr>
        <w:pStyle w:val="a3"/>
        <w:ind w:firstLine="709"/>
        <w:jc w:val="both"/>
        <w:rPr>
          <w:rFonts w:ascii="Times New Roman CYR" w:eastAsiaTheme="minorEastAsia" w:hAnsi="Times New Roman CYR" w:cs="Times New Roman CYR"/>
          <w:lang w:eastAsia="ru-RU"/>
        </w:rPr>
      </w:pPr>
    </w:p>
    <w:p w:rsidR="002E788C" w:rsidRDefault="002E788C" w:rsidP="002E788C">
      <w:pPr>
        <w:pStyle w:val="a3"/>
        <w:jc w:val="both"/>
        <w:rPr>
          <w:rFonts w:ascii="Times New Roman CYR" w:eastAsiaTheme="minorEastAsia" w:hAnsi="Times New Roman CYR" w:cs="Times New Roman CYR"/>
          <w:lang w:eastAsia="ru-RU"/>
        </w:rPr>
      </w:pPr>
      <w:r>
        <w:rPr>
          <w:rFonts w:ascii="Times New Roman CYR" w:eastAsiaTheme="minorEastAsia" w:hAnsi="Times New Roman CYR" w:cs="Times New Roman CYR"/>
          <w:lang w:eastAsia="ru-RU"/>
        </w:rPr>
        <w:t>Глава Парковского сельского поселения</w:t>
      </w:r>
    </w:p>
    <w:p w:rsidR="002E788C" w:rsidRDefault="002E788C" w:rsidP="002E788C">
      <w:pPr>
        <w:pStyle w:val="a3"/>
        <w:jc w:val="both"/>
        <w:rPr>
          <w:rFonts w:ascii="Times New Roman CYR" w:eastAsiaTheme="minorEastAsia" w:hAnsi="Times New Roman CYR" w:cs="Times New Roman CYR"/>
          <w:lang w:eastAsia="ru-RU"/>
        </w:rPr>
      </w:pPr>
      <w:r>
        <w:rPr>
          <w:rFonts w:ascii="Times New Roman CYR" w:eastAsiaTheme="minorEastAsia" w:hAnsi="Times New Roman CYR" w:cs="Times New Roman CYR"/>
          <w:lang w:eastAsia="ru-RU"/>
        </w:rPr>
        <w:t>Тихорецкого района</w:t>
      </w:r>
      <w:r>
        <w:rPr>
          <w:rFonts w:ascii="Times New Roman CYR" w:eastAsiaTheme="minorEastAsia" w:hAnsi="Times New Roman CYR" w:cs="Times New Roman CYR"/>
          <w:lang w:eastAsia="ru-RU"/>
        </w:rPr>
        <w:tab/>
      </w:r>
      <w:r>
        <w:rPr>
          <w:rFonts w:ascii="Times New Roman CYR" w:eastAsiaTheme="minorEastAsia" w:hAnsi="Times New Roman CYR" w:cs="Times New Roman CYR"/>
          <w:lang w:eastAsia="ru-RU"/>
        </w:rPr>
        <w:tab/>
      </w:r>
      <w:r>
        <w:rPr>
          <w:rFonts w:ascii="Times New Roman CYR" w:eastAsiaTheme="minorEastAsia" w:hAnsi="Times New Roman CYR" w:cs="Times New Roman CYR"/>
          <w:lang w:eastAsia="ru-RU"/>
        </w:rPr>
        <w:tab/>
      </w:r>
      <w:r>
        <w:rPr>
          <w:rFonts w:ascii="Times New Roman CYR" w:eastAsiaTheme="minorEastAsia" w:hAnsi="Times New Roman CYR" w:cs="Times New Roman CYR"/>
          <w:lang w:eastAsia="ru-RU"/>
        </w:rPr>
        <w:tab/>
      </w:r>
      <w:r>
        <w:rPr>
          <w:rFonts w:ascii="Times New Roman CYR" w:eastAsiaTheme="minorEastAsia" w:hAnsi="Times New Roman CYR" w:cs="Times New Roman CYR"/>
          <w:lang w:eastAsia="ru-RU"/>
        </w:rPr>
        <w:tab/>
      </w:r>
      <w:r>
        <w:rPr>
          <w:rFonts w:ascii="Times New Roman CYR" w:eastAsiaTheme="minorEastAsia" w:hAnsi="Times New Roman CYR" w:cs="Times New Roman CYR"/>
          <w:lang w:eastAsia="ru-RU"/>
        </w:rPr>
        <w:tab/>
      </w:r>
      <w:r>
        <w:rPr>
          <w:rFonts w:ascii="Times New Roman CYR" w:eastAsiaTheme="minorEastAsia" w:hAnsi="Times New Roman CYR" w:cs="Times New Roman CYR"/>
          <w:lang w:eastAsia="ru-RU"/>
        </w:rPr>
        <w:tab/>
      </w:r>
      <w:r>
        <w:rPr>
          <w:rFonts w:ascii="Times New Roman CYR" w:eastAsiaTheme="minorEastAsia" w:hAnsi="Times New Roman CYR" w:cs="Times New Roman CYR"/>
          <w:lang w:eastAsia="ru-RU"/>
        </w:rPr>
        <w:tab/>
        <w:t xml:space="preserve">  </w:t>
      </w:r>
      <w:r w:rsidR="00D112C7">
        <w:rPr>
          <w:rFonts w:ascii="Times New Roman CYR" w:eastAsiaTheme="minorEastAsia" w:hAnsi="Times New Roman CYR" w:cs="Times New Roman CYR"/>
          <w:lang w:eastAsia="ru-RU"/>
        </w:rPr>
        <w:t xml:space="preserve">     </w:t>
      </w:r>
      <w:r>
        <w:rPr>
          <w:rFonts w:ascii="Times New Roman CYR" w:eastAsiaTheme="minorEastAsia" w:hAnsi="Times New Roman CYR" w:cs="Times New Roman CYR"/>
          <w:lang w:eastAsia="ru-RU"/>
        </w:rPr>
        <w:t>Н.Н. Агеев</w:t>
      </w:r>
    </w:p>
    <w:p w:rsidR="002E788C" w:rsidRDefault="002E788C" w:rsidP="002E788C">
      <w:pPr>
        <w:pStyle w:val="a3"/>
        <w:jc w:val="both"/>
        <w:rPr>
          <w:rFonts w:ascii="Times New Roman CYR" w:eastAsiaTheme="minorEastAsia" w:hAnsi="Times New Roman CYR" w:cs="Times New Roman CYR"/>
          <w:lang w:eastAsia="ru-RU"/>
        </w:rPr>
      </w:pPr>
    </w:p>
    <w:p w:rsidR="002E788C" w:rsidRDefault="002E788C" w:rsidP="002E788C">
      <w:pPr>
        <w:pStyle w:val="a3"/>
        <w:jc w:val="both"/>
        <w:rPr>
          <w:rFonts w:ascii="Times New Roman CYR" w:eastAsiaTheme="minorEastAsia" w:hAnsi="Times New Roman CYR" w:cs="Times New Roman CYR"/>
          <w:lang w:eastAsia="ru-RU"/>
        </w:rPr>
      </w:pPr>
    </w:p>
    <w:p w:rsidR="002E788C" w:rsidRDefault="002E788C" w:rsidP="002E788C">
      <w:pPr>
        <w:pStyle w:val="a3"/>
        <w:jc w:val="both"/>
        <w:rPr>
          <w:rFonts w:ascii="Times New Roman CYR" w:eastAsiaTheme="minorEastAsia" w:hAnsi="Times New Roman CYR" w:cs="Times New Roman CYR"/>
          <w:lang w:eastAsia="ru-RU"/>
        </w:rPr>
      </w:pPr>
    </w:p>
    <w:p w:rsidR="002E788C" w:rsidRDefault="002E788C" w:rsidP="002E788C">
      <w:pPr>
        <w:pStyle w:val="a3"/>
        <w:jc w:val="both"/>
        <w:rPr>
          <w:rFonts w:ascii="Times New Roman CYR" w:eastAsiaTheme="minorEastAsia" w:hAnsi="Times New Roman CYR" w:cs="Times New Roman CYR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E788C" w:rsidTr="002E788C">
        <w:tc>
          <w:tcPr>
            <w:tcW w:w="4672" w:type="dxa"/>
          </w:tcPr>
          <w:p w:rsidR="002E788C" w:rsidRDefault="002E788C" w:rsidP="002E788C">
            <w:pPr>
              <w:pStyle w:val="a3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4673" w:type="dxa"/>
          </w:tcPr>
          <w:p w:rsidR="002E788C" w:rsidRDefault="002E788C" w:rsidP="002E788C">
            <w:pPr>
              <w:pStyle w:val="a3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ПРИЛОЖЕНИЕ</w:t>
            </w:r>
          </w:p>
          <w:p w:rsidR="002E788C" w:rsidRDefault="002E788C" w:rsidP="002E788C">
            <w:pPr>
              <w:pStyle w:val="a3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2E788C" w:rsidRDefault="002E788C" w:rsidP="002E788C">
            <w:pPr>
              <w:pStyle w:val="a3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2E788C" w:rsidRDefault="002E788C" w:rsidP="002E788C">
            <w:pPr>
              <w:pStyle w:val="a3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УТВЕРЖДЕН</w:t>
            </w:r>
          </w:p>
          <w:p w:rsidR="002E788C" w:rsidRDefault="00D112C7" w:rsidP="002E788C">
            <w:pPr>
              <w:pStyle w:val="a3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lang w:eastAsia="ru-RU"/>
              </w:rPr>
              <w:t>п</w:t>
            </w:r>
            <w:r w:rsidR="002E788C">
              <w:rPr>
                <w:rFonts w:ascii="Times New Roman CYR" w:eastAsiaTheme="minorEastAsia" w:hAnsi="Times New Roman CYR" w:cs="Times New Roman CYR"/>
                <w:lang w:eastAsia="ru-RU"/>
              </w:rPr>
              <w:t>остановлением</w:t>
            </w:r>
            <w:proofErr w:type="gramEnd"/>
            <w:r w:rsidR="002E788C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администрации</w:t>
            </w:r>
          </w:p>
          <w:p w:rsidR="002E788C" w:rsidRDefault="002E788C" w:rsidP="002E788C">
            <w:pPr>
              <w:pStyle w:val="a3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Парковского сельского поселения</w:t>
            </w:r>
          </w:p>
          <w:p w:rsidR="002E788C" w:rsidRDefault="002E788C" w:rsidP="002E788C">
            <w:pPr>
              <w:pStyle w:val="a3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Тихорецкого района</w:t>
            </w:r>
          </w:p>
          <w:p w:rsidR="002E788C" w:rsidRDefault="002E788C" w:rsidP="002E788C">
            <w:pPr>
              <w:pStyle w:val="a3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</w:t>
            </w:r>
            <w:proofErr w:type="gramEnd"/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______________№ ________</w:t>
            </w:r>
          </w:p>
        </w:tc>
      </w:tr>
    </w:tbl>
    <w:p w:rsidR="002E788C" w:rsidRDefault="002E788C" w:rsidP="002E788C">
      <w:pPr>
        <w:pStyle w:val="a3"/>
        <w:jc w:val="both"/>
        <w:rPr>
          <w:rFonts w:ascii="Times New Roman CYR" w:eastAsiaTheme="minorEastAsia" w:hAnsi="Times New Roman CYR" w:cs="Times New Roman CYR"/>
          <w:lang w:eastAsia="ru-RU"/>
        </w:rPr>
      </w:pPr>
    </w:p>
    <w:p w:rsidR="002E788C" w:rsidRDefault="002E788C" w:rsidP="002E788C">
      <w:pPr>
        <w:pStyle w:val="a3"/>
        <w:jc w:val="both"/>
      </w:pPr>
    </w:p>
    <w:p w:rsidR="002E788C" w:rsidRPr="002E788C" w:rsidRDefault="002E788C" w:rsidP="002E788C">
      <w:pPr>
        <w:pStyle w:val="a3"/>
        <w:jc w:val="center"/>
      </w:pPr>
      <w:r w:rsidRPr="002E788C">
        <w:rPr>
          <w:bCs/>
        </w:rPr>
        <w:t>Порядок и условиях предоставления ежегодного дополнительного оплачиваемого отпуска работникам с ненормированным рабочим днем в муниципальных учреждениях, подведомственных администрации Парковского сельского поселения Тихорецкого района</w:t>
      </w:r>
    </w:p>
    <w:p w:rsidR="002E788C" w:rsidRDefault="002E788C" w:rsidP="00047B5A">
      <w:pPr>
        <w:pStyle w:val="a3"/>
        <w:jc w:val="center"/>
      </w:pPr>
    </w:p>
    <w:p w:rsidR="00047B5A" w:rsidRDefault="00047B5A" w:rsidP="00047B5A">
      <w:pPr>
        <w:pStyle w:val="a3"/>
        <w:jc w:val="center"/>
      </w:pPr>
      <w:r>
        <w:t>1.Общие положения</w:t>
      </w:r>
    </w:p>
    <w:p w:rsidR="00047B5A" w:rsidRDefault="00047B5A" w:rsidP="002E788C">
      <w:pPr>
        <w:pStyle w:val="a3"/>
        <w:jc w:val="both"/>
      </w:pPr>
    </w:p>
    <w:p w:rsidR="00047B5A" w:rsidRDefault="00047B5A" w:rsidP="00047B5A">
      <w:pPr>
        <w:pStyle w:val="a3"/>
        <w:ind w:firstLine="709"/>
        <w:jc w:val="both"/>
      </w:pPr>
      <w:r w:rsidRPr="00047B5A">
        <w:t>1.1. Порядок и условия предоставления ежегодного дополнительного оплачиваемого отпуска работникам с ненормированным рабочим днем в муниципальных учреждениях</w:t>
      </w:r>
      <w:r>
        <w:t>, подведомственных</w:t>
      </w:r>
      <w:r w:rsidRPr="00047B5A">
        <w:t xml:space="preserve"> администрации Парковского сельского поселения Тихорецкого района</w:t>
      </w:r>
      <w:r>
        <w:t>,</w:t>
      </w:r>
      <w:r w:rsidRPr="00047B5A">
        <w:t xml:space="preserve"> (далее - </w:t>
      </w:r>
      <w:r>
        <w:t>п</w:t>
      </w:r>
      <w:r w:rsidRPr="00047B5A">
        <w:t>орядок и условия) разработаны в соответствии с Трудовым кодексом Российской Федерации</w:t>
      </w:r>
      <w:r>
        <w:t>.</w:t>
      </w:r>
    </w:p>
    <w:p w:rsidR="00047B5A" w:rsidRDefault="00047B5A" w:rsidP="00047B5A">
      <w:pPr>
        <w:pStyle w:val="a3"/>
        <w:ind w:firstLine="709"/>
        <w:jc w:val="both"/>
      </w:pPr>
      <w:r w:rsidRPr="00047B5A">
        <w:t>1.2. Порядок и условия устанавливают требования к предоставлению ежегодного дополнительного оплачиваемого отпуска работникам с ненормированным рабочим днем в муниципальных учреждениях</w:t>
      </w:r>
      <w:r>
        <w:t>,</w:t>
      </w:r>
      <w:r w:rsidRPr="00047B5A">
        <w:t xml:space="preserve"> </w:t>
      </w:r>
      <w:r>
        <w:t>подведомственных</w:t>
      </w:r>
      <w:r w:rsidRPr="00047B5A">
        <w:t xml:space="preserve"> администрации Парковского сельского поселения Тихорецкого района (далее - дополнительный отпуск), в том числе определяют основания предоставления дополнительного отпуска, особенности исчисления его продолжительности и оплаты.</w:t>
      </w:r>
    </w:p>
    <w:p w:rsidR="00047B5A" w:rsidRDefault="00047B5A" w:rsidP="00047B5A">
      <w:pPr>
        <w:pStyle w:val="a3"/>
        <w:ind w:firstLine="709"/>
        <w:jc w:val="both"/>
      </w:pPr>
    </w:p>
    <w:p w:rsidR="00047B5A" w:rsidRDefault="00047B5A" w:rsidP="00047B5A">
      <w:pPr>
        <w:pStyle w:val="a3"/>
        <w:ind w:firstLine="709"/>
        <w:jc w:val="both"/>
      </w:pPr>
      <w:r>
        <w:t xml:space="preserve">2. Основания предоставления дополнительного отпуска </w:t>
      </w:r>
    </w:p>
    <w:p w:rsidR="00047B5A" w:rsidRDefault="00047B5A" w:rsidP="00047B5A">
      <w:pPr>
        <w:pStyle w:val="a3"/>
        <w:ind w:firstLine="709"/>
        <w:jc w:val="both"/>
      </w:pPr>
    </w:p>
    <w:p w:rsidR="00047B5A" w:rsidRDefault="00047B5A" w:rsidP="00047B5A">
      <w:pPr>
        <w:pStyle w:val="a3"/>
        <w:ind w:firstLine="709"/>
        <w:jc w:val="both"/>
      </w:pPr>
      <w:r>
        <w:t xml:space="preserve">2.1. Дополнительный отпуск предоставляется отдельным работникам муниципальных учреждений </w:t>
      </w:r>
      <w:r w:rsidRPr="00047B5A">
        <w:t>учреждениях</w:t>
      </w:r>
      <w:r>
        <w:t>,</w:t>
      </w:r>
      <w:r w:rsidRPr="00047B5A">
        <w:t xml:space="preserve"> </w:t>
      </w:r>
      <w:r>
        <w:t>подведомственных</w:t>
      </w:r>
      <w:r w:rsidRPr="00047B5A">
        <w:t xml:space="preserve"> администрации Парковского сельского поселения Тихорецкого района</w:t>
      </w:r>
      <w:r>
        <w:t xml:space="preserve"> (далее - муниципальные учреждения), если эти работники по распоряжению работодателя при необходимости эпизодически привлекаются к выполнению своих трудовых функций за пределами установленной для них продолжительности рабочего времени.</w:t>
      </w:r>
    </w:p>
    <w:p w:rsidR="00047B5A" w:rsidRDefault="00047B5A" w:rsidP="00047B5A">
      <w:pPr>
        <w:pStyle w:val="a3"/>
        <w:ind w:firstLine="709"/>
        <w:jc w:val="both"/>
      </w:pPr>
      <w:r>
        <w:t>2.2. Перечень должностей работников с ненормированным рабочим днем (далее - перечень) устанавливается коллективными договором, соглашениями или иным локальным нормативным актом муниципального учреждения, принимаемым с учетом мнения соответствующего представительного органа работников (при наличии такого представительного органа работников).</w:t>
      </w:r>
    </w:p>
    <w:p w:rsidR="00047B5A" w:rsidRDefault="00047B5A" w:rsidP="00047B5A">
      <w:pPr>
        <w:pStyle w:val="a3"/>
        <w:ind w:firstLine="709"/>
        <w:jc w:val="both"/>
      </w:pPr>
      <w:r>
        <w:t>2.3. Право на дополнительный отпуск возникает у работника, выполняющего работу на условиях ненормированного рабочего дня и включенного в перечень, независимо от продолжительности такой работы.</w:t>
      </w:r>
    </w:p>
    <w:p w:rsidR="00047B5A" w:rsidRDefault="00047B5A" w:rsidP="00047B5A">
      <w:pPr>
        <w:pStyle w:val="a3"/>
        <w:ind w:firstLine="709"/>
        <w:jc w:val="both"/>
      </w:pPr>
      <w:r>
        <w:t>2.4. Условие о ненормированном рабочем дне подлежит включению в трудовой договор.</w:t>
      </w:r>
    </w:p>
    <w:p w:rsidR="00047B5A" w:rsidRDefault="00047B5A" w:rsidP="00047B5A">
      <w:pPr>
        <w:pStyle w:val="a3"/>
        <w:ind w:firstLine="709"/>
        <w:jc w:val="both"/>
      </w:pPr>
    </w:p>
    <w:p w:rsidR="00047B5A" w:rsidRDefault="00047B5A" w:rsidP="00047B5A">
      <w:pPr>
        <w:pStyle w:val="a3"/>
        <w:ind w:firstLine="709"/>
        <w:jc w:val="both"/>
      </w:pPr>
      <w:r>
        <w:t>3. Продолжительность дополнительного отпуска</w:t>
      </w:r>
    </w:p>
    <w:p w:rsidR="00047B5A" w:rsidRDefault="00047B5A" w:rsidP="00047B5A">
      <w:pPr>
        <w:pStyle w:val="a3"/>
        <w:ind w:firstLine="709"/>
        <w:jc w:val="both"/>
      </w:pPr>
    </w:p>
    <w:p w:rsidR="00047B5A" w:rsidRDefault="00047B5A" w:rsidP="00047B5A">
      <w:pPr>
        <w:pStyle w:val="a3"/>
        <w:ind w:firstLine="709"/>
        <w:jc w:val="both"/>
      </w:pPr>
      <w:r>
        <w:t xml:space="preserve">3.1. Продолжительность дополнительного отпуска по соответствующим должностям определяется коллективным договором, правилами внутреннего трудового распорядка муниципального учреждения и зависит от объема работы, степени напряженности труда, возможности работника выполнять свои трудовые обязанности за пределами нормальной продолжительности рабочего времени и других условий. </w:t>
      </w:r>
    </w:p>
    <w:p w:rsidR="00047B5A" w:rsidRDefault="00047B5A" w:rsidP="00047B5A">
      <w:pPr>
        <w:pStyle w:val="a3"/>
        <w:ind w:firstLine="709"/>
        <w:jc w:val="both"/>
      </w:pPr>
      <w:r>
        <w:t>Работодатель ведет учет времени, фактически отработанного каждым работником на условиях ненормированного рабочего дня.</w:t>
      </w:r>
    </w:p>
    <w:p w:rsidR="00B975BC" w:rsidRDefault="00047B5A" w:rsidP="00047B5A">
      <w:pPr>
        <w:pStyle w:val="a3"/>
        <w:ind w:firstLine="709"/>
        <w:jc w:val="both"/>
      </w:pPr>
      <w:r>
        <w:t>3.2. Продолжительность дополнительного отпуска не может быть менее трех календарных дней</w:t>
      </w:r>
      <w:r w:rsidR="00B975BC">
        <w:t xml:space="preserve">. </w:t>
      </w:r>
    </w:p>
    <w:p w:rsidR="00047B5A" w:rsidRDefault="00B975BC" w:rsidP="00047B5A">
      <w:pPr>
        <w:pStyle w:val="a3"/>
        <w:ind w:firstLine="709"/>
        <w:jc w:val="both"/>
      </w:pPr>
      <w:r>
        <w:t xml:space="preserve">3.3.Максимальная продолжительность дополнительного отпуска по </w:t>
      </w:r>
      <w:r w:rsidR="006979DD">
        <w:t xml:space="preserve">учреждениям и </w:t>
      </w:r>
      <w:r>
        <w:t>должностям:</w:t>
      </w:r>
    </w:p>
    <w:p w:rsidR="00B975BC" w:rsidRDefault="00B975BC" w:rsidP="00047B5A">
      <w:pPr>
        <w:pStyle w:val="a3"/>
        <w:ind w:firstLine="709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1"/>
        <w:gridCol w:w="4085"/>
        <w:gridCol w:w="3099"/>
      </w:tblGrid>
      <w:tr w:rsidR="00B975BC" w:rsidTr="00DF3AFA">
        <w:tc>
          <w:tcPr>
            <w:tcW w:w="2161" w:type="dxa"/>
          </w:tcPr>
          <w:p w:rsidR="00B975BC" w:rsidRDefault="00B975BC" w:rsidP="00047B5A">
            <w:pPr>
              <w:pStyle w:val="a3"/>
              <w:jc w:val="both"/>
            </w:pPr>
            <w:proofErr w:type="gramStart"/>
            <w:r>
              <w:t xml:space="preserve">Наименование </w:t>
            </w:r>
            <w:r w:rsidR="006979DD">
              <w:t xml:space="preserve"> учреждения</w:t>
            </w:r>
            <w:proofErr w:type="gramEnd"/>
          </w:p>
        </w:tc>
        <w:tc>
          <w:tcPr>
            <w:tcW w:w="4085" w:type="dxa"/>
          </w:tcPr>
          <w:p w:rsidR="00B975BC" w:rsidRDefault="006979DD" w:rsidP="00047B5A">
            <w:pPr>
              <w:pStyle w:val="a3"/>
              <w:jc w:val="both"/>
            </w:pPr>
            <w:r>
              <w:t>Наименование должности</w:t>
            </w:r>
          </w:p>
        </w:tc>
        <w:tc>
          <w:tcPr>
            <w:tcW w:w="3099" w:type="dxa"/>
          </w:tcPr>
          <w:p w:rsidR="00B975BC" w:rsidRDefault="006979DD" w:rsidP="00047B5A">
            <w:pPr>
              <w:pStyle w:val="a3"/>
              <w:jc w:val="both"/>
            </w:pPr>
            <w:r>
              <w:t>Количество дней</w:t>
            </w:r>
          </w:p>
        </w:tc>
      </w:tr>
      <w:tr w:rsidR="00DF3AFA" w:rsidTr="0078777E">
        <w:trPr>
          <w:trHeight w:val="654"/>
        </w:trPr>
        <w:tc>
          <w:tcPr>
            <w:tcW w:w="2161" w:type="dxa"/>
            <w:vMerge w:val="restart"/>
          </w:tcPr>
          <w:p w:rsidR="00DF3AFA" w:rsidRDefault="00DF3AFA" w:rsidP="00047B5A">
            <w:pPr>
              <w:pStyle w:val="a3"/>
              <w:jc w:val="both"/>
            </w:pPr>
            <w:r>
              <w:t>Муниципальное учреждение «Сельский дом культуры»</w:t>
            </w:r>
          </w:p>
          <w:p w:rsidR="00DF3AFA" w:rsidRDefault="00DF3AFA" w:rsidP="00047B5A">
            <w:pPr>
              <w:pStyle w:val="a3"/>
              <w:jc w:val="both"/>
            </w:pPr>
          </w:p>
        </w:tc>
        <w:tc>
          <w:tcPr>
            <w:tcW w:w="4085" w:type="dxa"/>
          </w:tcPr>
          <w:p w:rsidR="00DF3AFA" w:rsidRDefault="00DF3AFA" w:rsidP="00047B5A">
            <w:pPr>
              <w:pStyle w:val="a3"/>
              <w:jc w:val="both"/>
            </w:pPr>
            <w:proofErr w:type="gramStart"/>
            <w:r>
              <w:t>руководитель</w:t>
            </w:r>
            <w:proofErr w:type="gramEnd"/>
            <w:r>
              <w:t xml:space="preserve"> </w:t>
            </w:r>
          </w:p>
        </w:tc>
        <w:tc>
          <w:tcPr>
            <w:tcW w:w="3099" w:type="dxa"/>
          </w:tcPr>
          <w:p w:rsidR="00DF3AFA" w:rsidRDefault="00DF3AFA" w:rsidP="009F663D">
            <w:pPr>
              <w:pStyle w:val="a3"/>
              <w:jc w:val="both"/>
            </w:pPr>
            <w:proofErr w:type="gramStart"/>
            <w:r>
              <w:t>до</w:t>
            </w:r>
            <w:proofErr w:type="gramEnd"/>
            <w:r>
              <w:t xml:space="preserve"> </w:t>
            </w:r>
            <w:r w:rsidR="009F663D">
              <w:t>8</w:t>
            </w:r>
          </w:p>
        </w:tc>
      </w:tr>
      <w:tr w:rsidR="00DF3AFA" w:rsidTr="00DF3AFA">
        <w:tc>
          <w:tcPr>
            <w:tcW w:w="2161" w:type="dxa"/>
            <w:vMerge/>
          </w:tcPr>
          <w:p w:rsidR="00DF3AFA" w:rsidRDefault="00DF3AFA" w:rsidP="00047B5A">
            <w:pPr>
              <w:pStyle w:val="a3"/>
              <w:jc w:val="both"/>
            </w:pPr>
          </w:p>
        </w:tc>
        <w:tc>
          <w:tcPr>
            <w:tcW w:w="4085" w:type="dxa"/>
          </w:tcPr>
          <w:p w:rsidR="00DF3AFA" w:rsidRDefault="00DF3AFA" w:rsidP="00047B5A">
            <w:pPr>
              <w:pStyle w:val="a3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руководителя</w:t>
            </w:r>
          </w:p>
        </w:tc>
        <w:tc>
          <w:tcPr>
            <w:tcW w:w="3099" w:type="dxa"/>
          </w:tcPr>
          <w:p w:rsidR="00DF3AFA" w:rsidRDefault="00DF3AFA" w:rsidP="009F663D">
            <w:pPr>
              <w:pStyle w:val="a3"/>
              <w:jc w:val="both"/>
            </w:pPr>
            <w:proofErr w:type="gramStart"/>
            <w:r>
              <w:t>до</w:t>
            </w:r>
            <w:proofErr w:type="gramEnd"/>
            <w:r>
              <w:t xml:space="preserve"> </w:t>
            </w:r>
            <w:r w:rsidR="009F663D">
              <w:t>5</w:t>
            </w:r>
          </w:p>
        </w:tc>
      </w:tr>
      <w:tr w:rsidR="00DF3AFA" w:rsidTr="00DF3AFA">
        <w:tc>
          <w:tcPr>
            <w:tcW w:w="2161" w:type="dxa"/>
            <w:vMerge/>
          </w:tcPr>
          <w:p w:rsidR="00DF3AFA" w:rsidRDefault="00DF3AFA" w:rsidP="00047B5A">
            <w:pPr>
              <w:pStyle w:val="a3"/>
              <w:jc w:val="both"/>
            </w:pPr>
          </w:p>
        </w:tc>
        <w:tc>
          <w:tcPr>
            <w:tcW w:w="4085" w:type="dxa"/>
          </w:tcPr>
          <w:p w:rsidR="00DF3AFA" w:rsidRDefault="00DF3AFA" w:rsidP="00047B5A">
            <w:pPr>
              <w:pStyle w:val="a3"/>
              <w:jc w:val="both"/>
            </w:pPr>
            <w:proofErr w:type="gramStart"/>
            <w:r>
              <w:t>специалисты</w:t>
            </w:r>
            <w:proofErr w:type="gramEnd"/>
          </w:p>
        </w:tc>
        <w:tc>
          <w:tcPr>
            <w:tcW w:w="3099" w:type="dxa"/>
          </w:tcPr>
          <w:p w:rsidR="00DF3AFA" w:rsidRDefault="00DF3AFA" w:rsidP="009F663D">
            <w:pPr>
              <w:pStyle w:val="a3"/>
              <w:jc w:val="both"/>
            </w:pPr>
            <w:proofErr w:type="gramStart"/>
            <w:r>
              <w:t>до</w:t>
            </w:r>
            <w:proofErr w:type="gramEnd"/>
            <w:r>
              <w:t xml:space="preserve"> </w:t>
            </w:r>
            <w:r w:rsidR="009F663D">
              <w:t>5</w:t>
            </w:r>
          </w:p>
        </w:tc>
      </w:tr>
      <w:tr w:rsidR="00A93E7A" w:rsidTr="00DF3AFA">
        <w:tc>
          <w:tcPr>
            <w:tcW w:w="2161" w:type="dxa"/>
            <w:vMerge w:val="restart"/>
          </w:tcPr>
          <w:p w:rsidR="00A93E7A" w:rsidRDefault="00A93E7A" w:rsidP="00047B5A">
            <w:pPr>
              <w:pStyle w:val="a3"/>
              <w:jc w:val="both"/>
            </w:pPr>
            <w:r>
              <w:t xml:space="preserve">Муниципальное </w:t>
            </w:r>
            <w:proofErr w:type="gramStart"/>
            <w:r>
              <w:t>учреждение  «</w:t>
            </w:r>
            <w:proofErr w:type="gramEnd"/>
            <w:r>
              <w:t>Сельская библиотечная система»</w:t>
            </w:r>
          </w:p>
        </w:tc>
        <w:tc>
          <w:tcPr>
            <w:tcW w:w="4085" w:type="dxa"/>
          </w:tcPr>
          <w:p w:rsidR="00A93E7A" w:rsidRDefault="00A93E7A" w:rsidP="00047B5A">
            <w:pPr>
              <w:pStyle w:val="a3"/>
              <w:jc w:val="both"/>
            </w:pPr>
            <w:proofErr w:type="gramStart"/>
            <w:r>
              <w:t>руководитель</w:t>
            </w:r>
            <w:proofErr w:type="gramEnd"/>
          </w:p>
        </w:tc>
        <w:tc>
          <w:tcPr>
            <w:tcW w:w="3099" w:type="dxa"/>
          </w:tcPr>
          <w:p w:rsidR="00A93E7A" w:rsidRDefault="00A93E7A" w:rsidP="009F663D">
            <w:pPr>
              <w:pStyle w:val="a3"/>
              <w:jc w:val="both"/>
            </w:pPr>
            <w:proofErr w:type="gramStart"/>
            <w:r>
              <w:t>до</w:t>
            </w:r>
            <w:proofErr w:type="gramEnd"/>
            <w:r>
              <w:t xml:space="preserve"> </w:t>
            </w:r>
            <w:r w:rsidR="009F663D">
              <w:t>6</w:t>
            </w:r>
          </w:p>
        </w:tc>
      </w:tr>
      <w:tr w:rsidR="00A93E7A" w:rsidTr="00DF3AFA">
        <w:tc>
          <w:tcPr>
            <w:tcW w:w="2161" w:type="dxa"/>
            <w:vMerge/>
          </w:tcPr>
          <w:p w:rsidR="00A93E7A" w:rsidRDefault="00A93E7A" w:rsidP="00047B5A">
            <w:pPr>
              <w:pStyle w:val="a3"/>
              <w:jc w:val="both"/>
            </w:pPr>
          </w:p>
        </w:tc>
        <w:tc>
          <w:tcPr>
            <w:tcW w:w="4085" w:type="dxa"/>
          </w:tcPr>
          <w:p w:rsidR="00A93E7A" w:rsidRDefault="00A93E7A" w:rsidP="00047B5A">
            <w:pPr>
              <w:pStyle w:val="a3"/>
              <w:jc w:val="both"/>
            </w:pPr>
            <w:proofErr w:type="gramStart"/>
            <w:r>
              <w:t>специалисты</w:t>
            </w:r>
            <w:proofErr w:type="gramEnd"/>
          </w:p>
        </w:tc>
        <w:tc>
          <w:tcPr>
            <w:tcW w:w="3099" w:type="dxa"/>
          </w:tcPr>
          <w:p w:rsidR="00A93E7A" w:rsidRDefault="00A93E7A" w:rsidP="009F663D">
            <w:pPr>
              <w:pStyle w:val="a3"/>
              <w:jc w:val="both"/>
            </w:pPr>
            <w:proofErr w:type="gramStart"/>
            <w:r>
              <w:t>до</w:t>
            </w:r>
            <w:proofErr w:type="gramEnd"/>
            <w:r>
              <w:t xml:space="preserve"> </w:t>
            </w:r>
            <w:r w:rsidR="009F663D">
              <w:t>5</w:t>
            </w:r>
          </w:p>
        </w:tc>
      </w:tr>
      <w:tr w:rsidR="00B975BC" w:rsidTr="00DF3AFA">
        <w:tc>
          <w:tcPr>
            <w:tcW w:w="2161" w:type="dxa"/>
          </w:tcPr>
          <w:p w:rsidR="00B975BC" w:rsidRDefault="00DF3AFA" w:rsidP="00047B5A">
            <w:pPr>
              <w:pStyle w:val="a3"/>
              <w:jc w:val="both"/>
            </w:pPr>
            <w:r>
              <w:t xml:space="preserve">Муниципальное учреждение </w:t>
            </w:r>
          </w:p>
          <w:p w:rsidR="00A93E7A" w:rsidRDefault="00A93E7A" w:rsidP="00047B5A">
            <w:pPr>
              <w:pStyle w:val="a3"/>
              <w:jc w:val="both"/>
            </w:pPr>
            <w:r>
              <w:t>«Спортивный зал поселка Паркового»</w:t>
            </w:r>
          </w:p>
        </w:tc>
        <w:tc>
          <w:tcPr>
            <w:tcW w:w="4085" w:type="dxa"/>
          </w:tcPr>
          <w:p w:rsidR="00B975BC" w:rsidRDefault="00A93E7A" w:rsidP="00047B5A">
            <w:pPr>
              <w:pStyle w:val="a3"/>
              <w:jc w:val="both"/>
            </w:pPr>
            <w:proofErr w:type="gramStart"/>
            <w:r>
              <w:t>руководитель</w:t>
            </w:r>
            <w:proofErr w:type="gramEnd"/>
          </w:p>
        </w:tc>
        <w:tc>
          <w:tcPr>
            <w:tcW w:w="3099" w:type="dxa"/>
          </w:tcPr>
          <w:p w:rsidR="00B975BC" w:rsidRDefault="005713BA" w:rsidP="00047B5A">
            <w:pPr>
              <w:pStyle w:val="a3"/>
              <w:jc w:val="both"/>
            </w:pPr>
            <w:proofErr w:type="gramStart"/>
            <w:r>
              <w:t>д</w:t>
            </w:r>
            <w:r w:rsidR="00A93E7A">
              <w:t>о</w:t>
            </w:r>
            <w:proofErr w:type="gramEnd"/>
            <w:r w:rsidR="00A93E7A">
              <w:t xml:space="preserve"> 6</w:t>
            </w:r>
          </w:p>
        </w:tc>
      </w:tr>
      <w:tr w:rsidR="005713BA" w:rsidTr="00DF3AFA">
        <w:tc>
          <w:tcPr>
            <w:tcW w:w="2161" w:type="dxa"/>
            <w:vMerge w:val="restart"/>
          </w:tcPr>
          <w:p w:rsidR="005713BA" w:rsidRDefault="005713BA" w:rsidP="00047B5A">
            <w:pPr>
              <w:pStyle w:val="a3"/>
              <w:jc w:val="both"/>
            </w:pPr>
            <w:r>
              <w:t>Муниципальное учреждение</w:t>
            </w:r>
          </w:p>
          <w:p w:rsidR="005713BA" w:rsidRDefault="005713BA" w:rsidP="00047B5A">
            <w:pPr>
              <w:pStyle w:val="a3"/>
              <w:jc w:val="both"/>
            </w:pPr>
            <w:r>
              <w:t>«Центр развития поселения»</w:t>
            </w:r>
          </w:p>
        </w:tc>
        <w:tc>
          <w:tcPr>
            <w:tcW w:w="4085" w:type="dxa"/>
          </w:tcPr>
          <w:p w:rsidR="005713BA" w:rsidRDefault="005713BA" w:rsidP="00047B5A">
            <w:pPr>
              <w:pStyle w:val="a3"/>
              <w:jc w:val="both"/>
            </w:pPr>
            <w:proofErr w:type="gramStart"/>
            <w:r>
              <w:t>руководитель</w:t>
            </w:r>
            <w:proofErr w:type="gramEnd"/>
          </w:p>
        </w:tc>
        <w:tc>
          <w:tcPr>
            <w:tcW w:w="3099" w:type="dxa"/>
          </w:tcPr>
          <w:p w:rsidR="005713BA" w:rsidRDefault="005713BA" w:rsidP="009F663D">
            <w:pPr>
              <w:pStyle w:val="a3"/>
              <w:jc w:val="both"/>
            </w:pPr>
            <w:proofErr w:type="gramStart"/>
            <w:r>
              <w:t>до</w:t>
            </w:r>
            <w:proofErr w:type="gramEnd"/>
            <w:r>
              <w:t xml:space="preserve"> </w:t>
            </w:r>
            <w:r w:rsidR="009F663D">
              <w:t>8</w:t>
            </w:r>
            <w:r>
              <w:t xml:space="preserve"> </w:t>
            </w:r>
          </w:p>
        </w:tc>
      </w:tr>
      <w:tr w:rsidR="005713BA" w:rsidTr="00DF3AFA">
        <w:tc>
          <w:tcPr>
            <w:tcW w:w="2161" w:type="dxa"/>
            <w:vMerge/>
          </w:tcPr>
          <w:p w:rsidR="005713BA" w:rsidRDefault="005713BA" w:rsidP="00047B5A">
            <w:pPr>
              <w:pStyle w:val="a3"/>
              <w:jc w:val="both"/>
            </w:pPr>
          </w:p>
        </w:tc>
        <w:tc>
          <w:tcPr>
            <w:tcW w:w="4085" w:type="dxa"/>
          </w:tcPr>
          <w:p w:rsidR="005713BA" w:rsidRDefault="005713BA" w:rsidP="00047B5A">
            <w:pPr>
              <w:pStyle w:val="a3"/>
              <w:jc w:val="both"/>
            </w:pPr>
            <w:proofErr w:type="gramStart"/>
            <w:r>
              <w:t>специалисты</w:t>
            </w:r>
            <w:proofErr w:type="gramEnd"/>
          </w:p>
        </w:tc>
        <w:tc>
          <w:tcPr>
            <w:tcW w:w="3099" w:type="dxa"/>
          </w:tcPr>
          <w:p w:rsidR="005713BA" w:rsidRDefault="005713BA" w:rsidP="009F663D">
            <w:pPr>
              <w:pStyle w:val="a3"/>
              <w:jc w:val="both"/>
            </w:pPr>
            <w:proofErr w:type="gramStart"/>
            <w:r>
              <w:t>до</w:t>
            </w:r>
            <w:proofErr w:type="gramEnd"/>
            <w:r>
              <w:t xml:space="preserve"> </w:t>
            </w:r>
            <w:r w:rsidR="009F663D">
              <w:t>5</w:t>
            </w:r>
            <w:bookmarkStart w:id="1" w:name="_GoBack"/>
            <w:bookmarkEnd w:id="1"/>
            <w:r>
              <w:t xml:space="preserve"> </w:t>
            </w:r>
          </w:p>
        </w:tc>
      </w:tr>
      <w:tr w:rsidR="005713BA" w:rsidTr="00DF3AFA">
        <w:tc>
          <w:tcPr>
            <w:tcW w:w="2161" w:type="dxa"/>
            <w:vMerge/>
          </w:tcPr>
          <w:p w:rsidR="005713BA" w:rsidRDefault="005713BA" w:rsidP="00047B5A">
            <w:pPr>
              <w:pStyle w:val="a3"/>
              <w:jc w:val="both"/>
            </w:pPr>
          </w:p>
        </w:tc>
        <w:tc>
          <w:tcPr>
            <w:tcW w:w="4085" w:type="dxa"/>
          </w:tcPr>
          <w:p w:rsidR="005713BA" w:rsidRDefault="005713BA" w:rsidP="00047B5A">
            <w:pPr>
              <w:pStyle w:val="a3"/>
              <w:jc w:val="both"/>
            </w:pPr>
            <w:proofErr w:type="gramStart"/>
            <w:r>
              <w:t>остальные</w:t>
            </w:r>
            <w:proofErr w:type="gramEnd"/>
            <w:r>
              <w:t xml:space="preserve"> </w:t>
            </w:r>
          </w:p>
        </w:tc>
        <w:tc>
          <w:tcPr>
            <w:tcW w:w="3099" w:type="dxa"/>
          </w:tcPr>
          <w:p w:rsidR="005713BA" w:rsidRDefault="005713BA" w:rsidP="005713BA">
            <w:pPr>
              <w:pStyle w:val="a3"/>
              <w:jc w:val="both"/>
            </w:pPr>
            <w:proofErr w:type="gramStart"/>
            <w:r>
              <w:t>до</w:t>
            </w:r>
            <w:proofErr w:type="gramEnd"/>
            <w:r>
              <w:t xml:space="preserve"> 4 </w:t>
            </w:r>
          </w:p>
        </w:tc>
      </w:tr>
    </w:tbl>
    <w:p w:rsidR="00B975BC" w:rsidRDefault="00B975BC" w:rsidP="00047B5A">
      <w:pPr>
        <w:pStyle w:val="a3"/>
        <w:ind w:firstLine="709"/>
        <w:jc w:val="both"/>
      </w:pPr>
    </w:p>
    <w:p w:rsidR="00047B5A" w:rsidRDefault="00047B5A" w:rsidP="00047B5A">
      <w:pPr>
        <w:pStyle w:val="a3"/>
        <w:ind w:firstLine="709"/>
        <w:jc w:val="both"/>
      </w:pPr>
    </w:p>
    <w:p w:rsidR="00047B5A" w:rsidRDefault="00047B5A" w:rsidP="00047B5A">
      <w:pPr>
        <w:pStyle w:val="a3"/>
        <w:ind w:firstLine="709"/>
        <w:jc w:val="both"/>
      </w:pPr>
      <w:r>
        <w:t xml:space="preserve">3.3. Продолжительность дополнительного отпуска руководителей муниципальных учреждений устанавливается </w:t>
      </w:r>
      <w:r w:rsidR="00D112C7">
        <w:t>постановлением администрации</w:t>
      </w:r>
      <w:r>
        <w:t>.</w:t>
      </w:r>
    </w:p>
    <w:p w:rsidR="00047B5A" w:rsidRDefault="00047B5A" w:rsidP="00047B5A">
      <w:pPr>
        <w:pStyle w:val="a3"/>
        <w:ind w:firstLine="709"/>
        <w:jc w:val="both"/>
      </w:pPr>
      <w:r>
        <w:t>3.4. Нерабочие праздничные дни, приходящиеся на период дополнительного отпуска, в число календарных дней отпуска не включаются.</w:t>
      </w:r>
    </w:p>
    <w:p w:rsidR="00047B5A" w:rsidRDefault="00047B5A" w:rsidP="00047B5A">
      <w:pPr>
        <w:pStyle w:val="a3"/>
        <w:ind w:firstLine="709"/>
        <w:jc w:val="both"/>
      </w:pPr>
      <w:r>
        <w:t>3.5. При исчислении общей продолжительности ежегодного оплачиваемого отпуска дополнительный отпуск суммируется с ежегодным основным оплачиваемым отпуском (в том числе удлиненным), а также другими ежегодными дополнительными оплачиваемыми отпусками, установленными законодательством.</w:t>
      </w:r>
    </w:p>
    <w:p w:rsidR="00047B5A" w:rsidRDefault="00047B5A" w:rsidP="00047B5A">
      <w:pPr>
        <w:pStyle w:val="a3"/>
        <w:ind w:firstLine="709"/>
        <w:jc w:val="both"/>
      </w:pPr>
      <w:r>
        <w:t>3.6. В случае переноса либо неиспользования дополнительного отпуска, а также увольнения, право на этот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047B5A" w:rsidRDefault="00047B5A" w:rsidP="00047B5A">
      <w:pPr>
        <w:pStyle w:val="a3"/>
        <w:ind w:firstLine="709"/>
        <w:jc w:val="both"/>
      </w:pPr>
      <w:r>
        <w:t>3.7. В случае поступления работника на должность, которая включена в перечень, дополнительный отпуск предоставляется пропорционально отработанному времени в календарном году по указанной должности. Аналогично осуществляется предоставление дополнительного отпуска в случае перевода работника на другую должность с иной продолжительностью дополнительного отпуска.</w:t>
      </w:r>
    </w:p>
    <w:p w:rsidR="00047B5A" w:rsidRDefault="00047B5A" w:rsidP="00047B5A">
      <w:pPr>
        <w:pStyle w:val="a3"/>
        <w:ind w:firstLine="709"/>
        <w:jc w:val="both"/>
      </w:pPr>
    </w:p>
    <w:p w:rsidR="00047B5A" w:rsidRDefault="00047B5A" w:rsidP="00047B5A">
      <w:pPr>
        <w:pStyle w:val="a3"/>
        <w:ind w:firstLine="709"/>
        <w:jc w:val="both"/>
      </w:pPr>
      <w:r>
        <w:t xml:space="preserve">4. Оплата дополнительного отпуска </w:t>
      </w:r>
    </w:p>
    <w:p w:rsidR="00047B5A" w:rsidRDefault="00047B5A" w:rsidP="00047B5A">
      <w:pPr>
        <w:pStyle w:val="a3"/>
        <w:ind w:firstLine="709"/>
        <w:jc w:val="both"/>
      </w:pPr>
    </w:p>
    <w:p w:rsidR="00047B5A" w:rsidRDefault="00047B5A" w:rsidP="00047B5A">
      <w:pPr>
        <w:pStyle w:val="a3"/>
        <w:ind w:firstLine="709"/>
        <w:jc w:val="both"/>
      </w:pPr>
      <w:r>
        <w:t xml:space="preserve">4.1. Оплата дополнительных отпусков производится в пределах фонда оплаты труда муниципального учреждения. </w:t>
      </w:r>
    </w:p>
    <w:p w:rsidR="00047B5A" w:rsidRDefault="00047B5A" w:rsidP="00047B5A">
      <w:pPr>
        <w:pStyle w:val="a3"/>
        <w:ind w:firstLine="709"/>
        <w:jc w:val="both"/>
      </w:pPr>
      <w:r>
        <w:t>4.2. По письменному заявлению работника дополнительный отпуск может быть заменен денежной компенсацией с соблюдением требований, определенных статьей 126 Трудового кодекса Российской Федерации.</w:t>
      </w:r>
    </w:p>
    <w:p w:rsidR="00047B5A" w:rsidRDefault="00047B5A" w:rsidP="00D112C7">
      <w:pPr>
        <w:pStyle w:val="a3"/>
        <w:jc w:val="both"/>
      </w:pPr>
    </w:p>
    <w:p w:rsidR="00D112C7" w:rsidRDefault="00D112C7" w:rsidP="00D112C7">
      <w:pPr>
        <w:pStyle w:val="a3"/>
        <w:jc w:val="both"/>
      </w:pPr>
    </w:p>
    <w:p w:rsidR="00D112C7" w:rsidRDefault="00D112C7" w:rsidP="00D112C7">
      <w:pPr>
        <w:pStyle w:val="a3"/>
        <w:jc w:val="both"/>
      </w:pPr>
    </w:p>
    <w:p w:rsidR="00D112C7" w:rsidRDefault="00D112C7" w:rsidP="00D112C7">
      <w:pPr>
        <w:pStyle w:val="a3"/>
        <w:jc w:val="both"/>
      </w:pPr>
      <w:r>
        <w:t>Начальник общего отдела администрации</w:t>
      </w:r>
    </w:p>
    <w:p w:rsidR="00D112C7" w:rsidRDefault="00D112C7" w:rsidP="00D112C7">
      <w:pPr>
        <w:pStyle w:val="a3"/>
        <w:jc w:val="both"/>
      </w:pPr>
      <w:r>
        <w:t>Парковского сельского поселения</w:t>
      </w:r>
    </w:p>
    <w:p w:rsidR="00D112C7" w:rsidRDefault="00D112C7" w:rsidP="00D112C7">
      <w:pPr>
        <w:pStyle w:val="a3"/>
        <w:jc w:val="both"/>
      </w:pPr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Е.В.Лукьянова</w:t>
      </w:r>
    </w:p>
    <w:sectPr w:rsidR="00D112C7" w:rsidSect="00D112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84"/>
    <w:rsid w:val="0002192D"/>
    <w:rsid w:val="00047B5A"/>
    <w:rsid w:val="00070C39"/>
    <w:rsid w:val="002E788C"/>
    <w:rsid w:val="00300584"/>
    <w:rsid w:val="005713BA"/>
    <w:rsid w:val="006979DD"/>
    <w:rsid w:val="006D5F81"/>
    <w:rsid w:val="009E12DF"/>
    <w:rsid w:val="009F663D"/>
    <w:rsid w:val="00A93E7A"/>
    <w:rsid w:val="00B975BC"/>
    <w:rsid w:val="00D112C7"/>
    <w:rsid w:val="00D61CDF"/>
    <w:rsid w:val="00DF3AFA"/>
    <w:rsid w:val="00F0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058FA-64AE-46B2-B485-1E59D095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DC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7D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70C39"/>
    <w:pPr>
      <w:ind w:left="720"/>
      <w:contextualSpacing/>
    </w:pPr>
  </w:style>
  <w:style w:type="table" w:styleId="a5">
    <w:name w:val="Table Grid"/>
    <w:basedOn w:val="a1"/>
    <w:uiPriority w:val="39"/>
    <w:rsid w:val="002E7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E788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12C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2C7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5</cp:revision>
  <cp:lastPrinted>2018-01-16T10:54:00Z</cp:lastPrinted>
  <dcterms:created xsi:type="dcterms:W3CDTF">2018-01-15T12:48:00Z</dcterms:created>
  <dcterms:modified xsi:type="dcterms:W3CDTF">2018-01-16T10:54:00Z</dcterms:modified>
</cp:coreProperties>
</file>