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D" w:rsidRDefault="008C1D2D" w:rsidP="008C1D2D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-144780</wp:posOffset>
            </wp:positionV>
            <wp:extent cx="533400" cy="6191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D2D" w:rsidRDefault="008C1D2D" w:rsidP="008C1D2D">
      <w:pPr>
        <w:outlineLvl w:val="0"/>
      </w:pPr>
    </w:p>
    <w:p w:rsidR="006D524D" w:rsidRDefault="006D524D" w:rsidP="008C1D2D">
      <w:pPr>
        <w:suppressAutoHyphens/>
        <w:jc w:val="center"/>
        <w:rPr>
          <w:b/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</w:t>
      </w:r>
      <w:r w:rsidR="002136DE">
        <w:rPr>
          <w:b/>
          <w:lang w:eastAsia="ar-SA"/>
        </w:rPr>
        <w:t>Я</w:t>
      </w:r>
      <w:r>
        <w:rPr>
          <w:b/>
          <w:lang w:eastAsia="ar-SA"/>
        </w:rPr>
        <w:t xml:space="preserve"> ПАРКОВСКОГО СЕЛЬСКОГО ПОСЕЛЕНИЯ</w:t>
      </w: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ТИХОРЕЦКОГО  РАЙОНА  </w:t>
      </w:r>
    </w:p>
    <w:p w:rsidR="002136DE" w:rsidRDefault="002136DE" w:rsidP="002136DE">
      <w:pPr>
        <w:suppressAutoHyphens/>
        <w:jc w:val="center"/>
        <w:rPr>
          <w:b/>
          <w:lang w:eastAsia="ar-SA"/>
        </w:rPr>
      </w:pPr>
    </w:p>
    <w:p w:rsidR="002136DE" w:rsidRDefault="002136DE" w:rsidP="002136DE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8C1D2D" w:rsidRDefault="008C1D2D" w:rsidP="008C1D2D">
      <w:pPr>
        <w:suppressAutoHyphens/>
        <w:jc w:val="center"/>
        <w:rPr>
          <w:lang w:eastAsia="ar-SA"/>
        </w:rPr>
      </w:pPr>
    </w:p>
    <w:p w:rsidR="008C1D2D" w:rsidRDefault="00B94BAE" w:rsidP="008C1D2D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3E0510">
        <w:rPr>
          <w:lang w:eastAsia="ar-SA"/>
        </w:rPr>
        <w:t>25 августа 2020 года</w:t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FF208C">
        <w:rPr>
          <w:lang w:eastAsia="ar-SA"/>
        </w:rPr>
        <w:t xml:space="preserve">                  </w:t>
      </w:r>
      <w:r w:rsidR="003E0510">
        <w:rPr>
          <w:lang w:eastAsia="ar-SA"/>
        </w:rPr>
        <w:t xml:space="preserve">            </w:t>
      </w:r>
      <w:r w:rsidR="00FF208C">
        <w:rPr>
          <w:lang w:eastAsia="ar-SA"/>
        </w:rPr>
        <w:t xml:space="preserve"> </w:t>
      </w:r>
      <w:r>
        <w:rPr>
          <w:lang w:eastAsia="ar-SA"/>
        </w:rPr>
        <w:t>№</w:t>
      </w:r>
      <w:r w:rsidR="003E0510">
        <w:rPr>
          <w:lang w:eastAsia="ar-SA"/>
        </w:rPr>
        <w:t>133</w:t>
      </w:r>
    </w:p>
    <w:p w:rsidR="008C1D2D" w:rsidRDefault="008C1D2D" w:rsidP="008C1D2D">
      <w:pPr>
        <w:suppressAutoHyphens/>
        <w:jc w:val="center"/>
        <w:rPr>
          <w:lang w:eastAsia="ar-SA"/>
        </w:rPr>
      </w:pPr>
      <w:r>
        <w:rPr>
          <w:lang w:eastAsia="ar-SA"/>
        </w:rPr>
        <w:t>пос</w:t>
      </w:r>
      <w:r w:rsidR="002136DE">
        <w:rPr>
          <w:lang w:eastAsia="ar-SA"/>
        </w:rPr>
        <w:t>.</w:t>
      </w:r>
      <w:r>
        <w:rPr>
          <w:lang w:eastAsia="ar-SA"/>
        </w:rPr>
        <w:t xml:space="preserve"> Парковый</w:t>
      </w:r>
    </w:p>
    <w:p w:rsidR="008C1D2D" w:rsidRDefault="008C1D2D" w:rsidP="008C1D2D">
      <w:pPr>
        <w:suppressAutoHyphens/>
        <w:rPr>
          <w:lang w:eastAsia="ar-SA"/>
        </w:rPr>
      </w:pPr>
    </w:p>
    <w:p w:rsidR="006671D6" w:rsidRDefault="006671D6" w:rsidP="008C1D2D">
      <w:pPr>
        <w:suppressAutoHyphens/>
        <w:rPr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Об утверждении муниципальной программы  </w:t>
      </w:r>
    </w:p>
    <w:p w:rsidR="00396CB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Парковского сельского поселения </w:t>
      </w:r>
    </w:p>
    <w:p w:rsidR="00396CBD" w:rsidRDefault="008C1D2D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Тихорецкого района</w:t>
      </w:r>
      <w:r w:rsidR="006671D6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«Развитие </w:t>
      </w:r>
      <w:proofErr w:type="gramStart"/>
      <w:r>
        <w:rPr>
          <w:b/>
          <w:lang w:eastAsia="ar-SA"/>
        </w:rPr>
        <w:t>физич</w:t>
      </w:r>
      <w:r w:rsidR="006F5804">
        <w:rPr>
          <w:b/>
          <w:lang w:eastAsia="ar-SA"/>
        </w:rPr>
        <w:t>еской</w:t>
      </w:r>
      <w:proofErr w:type="gramEnd"/>
    </w:p>
    <w:p w:rsidR="008C1D2D" w:rsidRDefault="006F5804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культуры и спорта» на 20</w:t>
      </w:r>
      <w:r w:rsidR="002136DE">
        <w:rPr>
          <w:b/>
          <w:lang w:eastAsia="ar-SA"/>
        </w:rPr>
        <w:t>21</w:t>
      </w:r>
      <w:r>
        <w:rPr>
          <w:b/>
          <w:lang w:eastAsia="ar-SA"/>
        </w:rPr>
        <w:t>-202</w:t>
      </w:r>
      <w:r w:rsidR="002136DE">
        <w:rPr>
          <w:b/>
          <w:lang w:eastAsia="ar-SA"/>
        </w:rPr>
        <w:t>3</w:t>
      </w:r>
      <w:r w:rsidR="008C1D2D">
        <w:rPr>
          <w:b/>
          <w:lang w:eastAsia="ar-SA"/>
        </w:rPr>
        <w:t xml:space="preserve"> годы</w:t>
      </w:r>
    </w:p>
    <w:p w:rsidR="003E0510" w:rsidRDefault="003E0510" w:rsidP="003E0510">
      <w:pPr>
        <w:suppressAutoHyphens/>
        <w:jc w:val="center"/>
        <w:rPr>
          <w:lang w:eastAsia="ar-SA"/>
        </w:rPr>
      </w:pPr>
      <w:proofErr w:type="gramStart"/>
      <w:r>
        <w:rPr>
          <w:lang w:eastAsia="ar-SA"/>
        </w:rPr>
        <w:t>( с изменениями от 31 марта 2021 года № 59,</w:t>
      </w:r>
      <w:proofErr w:type="gramEnd"/>
    </w:p>
    <w:p w:rsidR="003E0510" w:rsidRDefault="003E0510" w:rsidP="003E0510">
      <w:pPr>
        <w:suppressAutoHyphens/>
        <w:jc w:val="center"/>
        <w:rPr>
          <w:lang w:eastAsia="ar-SA"/>
        </w:rPr>
      </w:pPr>
      <w:r>
        <w:rPr>
          <w:lang w:eastAsia="ar-SA"/>
        </w:rPr>
        <w:t>от 28 мая 2021 года № 99, от 9 декабря 2021 года № 172,</w:t>
      </w:r>
    </w:p>
    <w:p w:rsidR="00E54F1B" w:rsidRDefault="003E0510" w:rsidP="003E0510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от 4 марта 2022 года № 29, от 17 октября 2022 года № 165</w:t>
      </w:r>
      <w:r w:rsidR="00E54F1B">
        <w:rPr>
          <w:lang w:eastAsia="ar-SA"/>
        </w:rPr>
        <w:t xml:space="preserve">, </w:t>
      </w:r>
    </w:p>
    <w:p w:rsidR="008C1D2D" w:rsidRDefault="00E54F1B" w:rsidP="003E0510">
      <w:pPr>
        <w:suppressAutoHyphens/>
        <w:jc w:val="center"/>
        <w:rPr>
          <w:lang w:eastAsia="ar-SA"/>
        </w:rPr>
      </w:pPr>
      <w:r>
        <w:rPr>
          <w:lang w:eastAsia="ar-SA"/>
        </w:rPr>
        <w:t>от 18января 2023 года № 11</w:t>
      </w:r>
      <w:r w:rsidR="003E0510">
        <w:rPr>
          <w:lang w:eastAsia="ar-SA"/>
        </w:rPr>
        <w:t>)</w:t>
      </w:r>
    </w:p>
    <w:p w:rsidR="008C1D2D" w:rsidRDefault="008C1D2D" w:rsidP="003E0510">
      <w:pPr>
        <w:suppressAutoHyphens/>
        <w:ind w:firstLine="709"/>
        <w:jc w:val="center"/>
        <w:rPr>
          <w:lang w:eastAsia="ar-SA"/>
        </w:rPr>
      </w:pP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В целях развития физической культуры и спорта в </w:t>
      </w:r>
      <w:proofErr w:type="spellStart"/>
      <w:r>
        <w:rPr>
          <w:lang w:eastAsia="ar-SA"/>
        </w:rPr>
        <w:t>Парковском</w:t>
      </w:r>
      <w:proofErr w:type="spellEnd"/>
      <w:r>
        <w:rPr>
          <w:lang w:eastAsia="ar-SA"/>
        </w:rPr>
        <w:t xml:space="preserve">  сельском поселении Тихорецкого района в соответствии с Федеральным Законом </w:t>
      </w:r>
      <w:r w:rsidR="006671D6">
        <w:rPr>
          <w:lang w:eastAsia="ar-SA"/>
        </w:rPr>
        <w:t xml:space="preserve">           </w:t>
      </w:r>
      <w:r>
        <w:rPr>
          <w:lang w:eastAsia="ar-SA"/>
        </w:rPr>
        <w:t xml:space="preserve">от 4 декабря 2007 года № 329-ФЗ «О физической культуре и спорте </w:t>
      </w:r>
      <w:proofErr w:type="gramStart"/>
      <w:r>
        <w:rPr>
          <w:lang w:eastAsia="ar-SA"/>
        </w:rPr>
        <w:t>в</w:t>
      </w:r>
      <w:proofErr w:type="gramEnd"/>
      <w:r>
        <w:rPr>
          <w:lang w:eastAsia="ar-SA"/>
        </w:rPr>
        <w:t xml:space="preserve"> Российской Федерации», постановлением администрации Парковского сельского поселения Тихорецкого района от 3 с</w:t>
      </w:r>
      <w:r w:rsidR="000F794A">
        <w:rPr>
          <w:lang w:eastAsia="ar-SA"/>
        </w:rPr>
        <w:t xml:space="preserve">ентября 2014 года № 336 </w:t>
      </w:r>
      <w:r w:rsidR="008B3648">
        <w:rPr>
          <w:lang w:eastAsia="ar-SA"/>
        </w:rPr>
        <w:t xml:space="preserve">       </w:t>
      </w:r>
      <w:r>
        <w:rPr>
          <w:lang w:eastAsia="ar-SA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</w:t>
      </w:r>
      <w:r w:rsidR="006671D6">
        <w:rPr>
          <w:lang w:eastAsia="ar-SA"/>
        </w:rPr>
        <w:t xml:space="preserve"> </w:t>
      </w:r>
      <w:r>
        <w:rPr>
          <w:lang w:eastAsia="ar-SA"/>
        </w:rPr>
        <w:t xml:space="preserve"> </w:t>
      </w:r>
      <w:proofErr w:type="gramStart"/>
      <w:r w:rsidR="00F32DD6">
        <w:rPr>
          <w:lang w:eastAsia="ar-SA"/>
        </w:rPr>
        <w:t>п</w:t>
      </w:r>
      <w:proofErr w:type="gramEnd"/>
      <w:r w:rsidR="00F32DD6">
        <w:rPr>
          <w:lang w:eastAsia="ar-SA"/>
        </w:rPr>
        <w:t xml:space="preserve"> о с т а н о в л </w:t>
      </w:r>
      <w:r w:rsidR="007607DE">
        <w:rPr>
          <w:lang w:eastAsia="ar-SA"/>
        </w:rPr>
        <w:t xml:space="preserve">я </w:t>
      </w:r>
      <w:r w:rsidR="00F32DD6">
        <w:rPr>
          <w:lang w:eastAsia="ar-SA"/>
        </w:rPr>
        <w:t>ю</w:t>
      </w:r>
      <w:r>
        <w:rPr>
          <w:lang w:eastAsia="ar-SA"/>
        </w:rPr>
        <w:t>:</w:t>
      </w: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1.Утвердить муниципальную программу Парковского сельского поселения Тихорецкого района  «Развитие физи</w:t>
      </w:r>
      <w:r w:rsidR="00F32DD6">
        <w:rPr>
          <w:lang w:eastAsia="ar-SA"/>
        </w:rPr>
        <w:t xml:space="preserve">ческой культуры и спорт» </w:t>
      </w:r>
      <w:r w:rsidR="008B3648">
        <w:rPr>
          <w:lang w:eastAsia="ar-SA"/>
        </w:rPr>
        <w:t xml:space="preserve">       </w:t>
      </w:r>
      <w:r w:rsidR="00F32DD6">
        <w:rPr>
          <w:lang w:eastAsia="ar-SA"/>
        </w:rPr>
        <w:t>на 20</w:t>
      </w:r>
      <w:r w:rsidR="002136DE">
        <w:rPr>
          <w:lang w:eastAsia="ar-SA"/>
        </w:rPr>
        <w:t>21</w:t>
      </w:r>
      <w:r w:rsidR="00F32DD6">
        <w:rPr>
          <w:lang w:eastAsia="ar-SA"/>
        </w:rPr>
        <w:t>-202</w:t>
      </w:r>
      <w:r w:rsidR="002136DE">
        <w:rPr>
          <w:lang w:eastAsia="ar-SA"/>
        </w:rPr>
        <w:t>3</w:t>
      </w:r>
      <w:r>
        <w:rPr>
          <w:lang w:eastAsia="ar-SA"/>
        </w:rPr>
        <w:t xml:space="preserve"> годы (прилагается).</w:t>
      </w:r>
    </w:p>
    <w:p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>2.</w:t>
      </w:r>
      <w:r w:rsidR="00EF7BD6" w:rsidRPr="00D141DA">
        <w:t>Общему отделу администрации Парковского сельского поселения Тихор</w:t>
      </w:r>
      <w:r w:rsidR="00EF7BD6">
        <w:t xml:space="preserve">ецкого района (Лукьянова) </w:t>
      </w:r>
      <w:r w:rsidR="00EF7BD6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EF7BD6" w:rsidRPr="00475ED6">
        <w:t>разместить его</w:t>
      </w:r>
      <w:proofErr w:type="gramEnd"/>
      <w:r w:rsidR="00EF7BD6" w:rsidRPr="00475ED6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>3.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выполнением настоящего постановления </w:t>
      </w:r>
      <w:r w:rsidR="00396CBD">
        <w:rPr>
          <w:lang w:eastAsia="ar-SA"/>
        </w:rPr>
        <w:t>оставляю за собой.</w:t>
      </w: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</w:t>
      </w:r>
      <w:r w:rsidR="00F32DD6">
        <w:rPr>
          <w:lang w:eastAsia="ar-SA"/>
        </w:rPr>
        <w:t>Настоящее постановление вступает в силу со дня его подписания, но не ранее 1  января 20</w:t>
      </w:r>
      <w:r w:rsidR="002136DE">
        <w:rPr>
          <w:lang w:eastAsia="ar-SA"/>
        </w:rPr>
        <w:t>21</w:t>
      </w:r>
      <w:r w:rsidR="00F32DD6">
        <w:rPr>
          <w:lang w:eastAsia="ar-SA"/>
        </w:rPr>
        <w:t>года</w:t>
      </w:r>
      <w:r>
        <w:rPr>
          <w:lang w:eastAsia="ar-SA"/>
        </w:rPr>
        <w:t>.</w:t>
      </w: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ab/>
      </w:r>
    </w:p>
    <w:p w:rsidR="00396CBD" w:rsidRDefault="00396CB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Глава Парковского сельского поселения</w:t>
      </w:r>
    </w:p>
    <w:p w:rsidR="00420329" w:rsidRDefault="008C1D2D" w:rsidP="009913F1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Тихорецкого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8B3648">
        <w:rPr>
          <w:lang w:eastAsia="ar-SA"/>
        </w:rPr>
        <w:t xml:space="preserve">        </w:t>
      </w:r>
      <w:proofErr w:type="spellStart"/>
      <w:r>
        <w:rPr>
          <w:lang w:eastAsia="ar-SA"/>
        </w:rPr>
        <w:t>Н.Н.Агеев</w:t>
      </w:r>
      <w:proofErr w:type="spellEnd"/>
    </w:p>
    <w:p w:rsidR="009452B8" w:rsidRDefault="009452B8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:rsidR="00396CBD" w:rsidRDefault="00396CBD" w:rsidP="008B3648">
      <w:pPr>
        <w:suppressAutoHyphens/>
        <w:snapToGrid w:val="0"/>
        <w:rPr>
          <w:b/>
          <w:szCs w:val="20"/>
          <w:lang w:eastAsia="ar-SA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4788"/>
        <w:gridCol w:w="5040"/>
      </w:tblGrid>
      <w:tr w:rsidR="003E0510" w:rsidTr="003E0510">
        <w:tc>
          <w:tcPr>
            <w:tcW w:w="2436" w:type="pct"/>
          </w:tcPr>
          <w:p w:rsidR="003E0510" w:rsidRDefault="003E0510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2564" w:type="pct"/>
          </w:tcPr>
          <w:p w:rsidR="003E0510" w:rsidRDefault="003E0510" w:rsidP="00E54F1B">
            <w:pPr>
              <w:widowControl w:val="0"/>
              <w:spacing w:line="276" w:lineRule="auto"/>
              <w:rPr>
                <w:lang w:eastAsia="en-US"/>
              </w:rPr>
            </w:pP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Парковского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Тихорецкого района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25 августа 2020 года №133</w:t>
            </w:r>
          </w:p>
        </w:tc>
      </w:tr>
    </w:tbl>
    <w:p w:rsidR="003E0510" w:rsidRDefault="003E0510" w:rsidP="003E0510">
      <w:pPr>
        <w:widowControl w:val="0"/>
        <w:rPr>
          <w:color w:val="000000"/>
          <w:spacing w:val="-1"/>
        </w:rPr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физической культуры и спорта» на 2021-2023 годы</w:t>
      </w:r>
    </w:p>
    <w:p w:rsidR="003E0510" w:rsidRDefault="003E0510" w:rsidP="003E0510">
      <w:pPr>
        <w:widowControl w:val="0"/>
        <w:suppressAutoHyphens/>
        <w:jc w:val="both"/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bookmarkStart w:id="0" w:name="OLE_LINK20"/>
      <w:bookmarkStart w:id="1" w:name="OLE_LINK19"/>
      <w:r>
        <w:rPr>
          <w:color w:val="000000"/>
          <w:spacing w:val="-1"/>
        </w:rPr>
        <w:t xml:space="preserve">ПАСПОРТ </w:t>
      </w: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муниципальной программы </w:t>
      </w:r>
      <w:proofErr w:type="spellStart"/>
      <w:r>
        <w:rPr>
          <w:color w:val="000000"/>
          <w:spacing w:val="-1"/>
        </w:rPr>
        <w:t>Парковского</w:t>
      </w:r>
      <w:proofErr w:type="spell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сельского</w:t>
      </w:r>
      <w:proofErr w:type="gramEnd"/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поселения Тихорецкого района </w:t>
      </w:r>
    </w:p>
    <w:p w:rsidR="003E0510" w:rsidRDefault="003E0510" w:rsidP="003E0510">
      <w:pPr>
        <w:widowControl w:val="0"/>
        <w:suppressAutoHyphens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физической культуры и спорта» на 2021-2023 годы</w:t>
      </w:r>
    </w:p>
    <w:p w:rsidR="003E0510" w:rsidRDefault="003E0510" w:rsidP="003E0510">
      <w:pPr>
        <w:widowControl w:val="0"/>
        <w:suppressAutoHyphens/>
        <w:rPr>
          <w:lang w:eastAsia="ar-SA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751"/>
      </w:tblGrid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Парковского</w:t>
            </w:r>
            <w:proofErr w:type="spellEnd"/>
            <w:r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Парковского</w:t>
            </w:r>
            <w:proofErr w:type="spellEnd"/>
            <w:r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МКУ «Спортивный зал поселка  Парковый»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color w:val="C00000"/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</w:t>
            </w:r>
            <w:r>
              <w:rPr>
                <w:lang w:eastAsia="ar-SA"/>
              </w:rPr>
              <w:lastRenderedPageBreak/>
              <w:t>и приобщения различных слоев общества к регулярным занятиям физической культурой и спортом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 количество проведенных физкультурно-спортивных мероприятий селения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Этапы и сроки реализации муниципальной программы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с 2021 г. по 2023 г., этапы реализации не предусмотрены</w:t>
            </w:r>
          </w:p>
        </w:tc>
      </w:tr>
      <w:tr w:rsidR="003E0510" w:rsidTr="003E0510">
        <w:trPr>
          <w:trHeight w:val="2370"/>
        </w:trPr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Объем финансирования муниципал</w:t>
            </w:r>
            <w:r w:rsidR="00E54F1B">
              <w:rPr>
                <w:lang w:eastAsia="ar-SA"/>
              </w:rPr>
              <w:t>ьной программы оставляет 16483,3</w:t>
            </w:r>
            <w:r>
              <w:rPr>
                <w:lang w:eastAsia="ar-SA"/>
              </w:rPr>
              <w:t xml:space="preserve"> тыс. рублей, в том числе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-за счет  средств краевого бюджета -5384,9 тыс. рублей, в том числе на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2021 год- 0,00 тыс. рублей;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2022 год – 0,00 тыс. рублей;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2023 год – 5384,9 тыс. рублей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-за счет ср</w:t>
            </w:r>
            <w:r w:rsidR="00E54F1B">
              <w:rPr>
                <w:lang w:eastAsia="ar-SA"/>
              </w:rPr>
              <w:t>едств местного бюджета – 11098,4</w:t>
            </w:r>
            <w:r>
              <w:rPr>
                <w:lang w:eastAsia="ar-SA"/>
              </w:rPr>
              <w:t xml:space="preserve"> тыс. рублей, в том числе </w:t>
            </w:r>
            <w:proofErr w:type="gramStart"/>
            <w:r>
              <w:rPr>
                <w:lang w:eastAsia="ar-SA"/>
              </w:rPr>
              <w:t>на</w:t>
            </w:r>
            <w:proofErr w:type="gramEnd"/>
            <w:r>
              <w:rPr>
                <w:lang w:eastAsia="ar-SA"/>
              </w:rPr>
              <w:t>: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2021 год - 3294,5 тыс. рублей;</w:t>
            </w:r>
          </w:p>
          <w:p w:rsidR="003E0510" w:rsidRDefault="00E54F1B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3826,2</w:t>
            </w:r>
            <w:r w:rsidR="003E0510">
              <w:rPr>
                <w:lang w:eastAsia="ar-SA"/>
              </w:rPr>
              <w:t xml:space="preserve"> тыс. рублей;</w:t>
            </w:r>
          </w:p>
          <w:p w:rsidR="003E0510" w:rsidRDefault="00E54F1B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3977,7</w:t>
            </w:r>
            <w:r w:rsidR="003E0510">
              <w:rPr>
                <w:lang w:eastAsia="ar-SA"/>
              </w:rPr>
              <w:t xml:space="preserve"> тыс. рублей.</w:t>
            </w:r>
          </w:p>
        </w:tc>
      </w:tr>
    </w:tbl>
    <w:p w:rsidR="003E0510" w:rsidRDefault="003E0510" w:rsidP="003E0510">
      <w:pPr>
        <w:widowControl w:val="0"/>
        <w:suppressAutoHyphens/>
        <w:jc w:val="center"/>
        <w:rPr>
          <w:bCs/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Основополагающей задачей политики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 сельского поселения Тихорецкого района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 числе главных направлений развития физической культуры и спорта являются: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организация работы среди детей и подростков по месту жительства населения;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пропаганда здорового образа жизни, физической культуры и спорта и информирование жителей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 сельского поселения Тихорецкого района о состоянии дел в этой области;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создания необходимой материально-технической базы;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3E0510" w:rsidRDefault="003E0510" w:rsidP="003E0510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:rsidR="003E0510" w:rsidRDefault="003E0510" w:rsidP="003E0510">
      <w:pPr>
        <w:widowControl w:val="0"/>
        <w:suppressAutoHyphens/>
        <w:rPr>
          <w:bCs/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2. Цели, задачи и целевые показатели, сроки и этапы реализации муниципальной программы 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2.1.Целью муниципальной программы является: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2.2.Для достижения цели необходимо решение следующих задач: повышение мотивации граждан к регулярным занятиям физической культурой и спортом и ведению здорового образа жизни.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Целевые показатели муниципальной программы приведены                         в таблице 1 и рассчитываются по </w:t>
      </w:r>
      <w:proofErr w:type="gramStart"/>
      <w:r>
        <w:rPr>
          <w:lang w:eastAsia="ar-SA"/>
        </w:rPr>
        <w:t>методике</w:t>
      </w:r>
      <w:proofErr w:type="gramEnd"/>
      <w:r>
        <w:rPr>
          <w:lang w:eastAsia="ar-SA"/>
        </w:rPr>
        <w:t xml:space="preserve"> приведенной в таблице 2.</w:t>
      </w:r>
    </w:p>
    <w:p w:rsidR="003E0510" w:rsidRDefault="003E0510" w:rsidP="003E0510">
      <w:pPr>
        <w:widowControl w:val="0"/>
        <w:tabs>
          <w:tab w:val="left" w:pos="851"/>
        </w:tabs>
        <w:suppressAutoHyphens/>
        <w:ind w:firstLine="709"/>
        <w:jc w:val="both"/>
        <w:rPr>
          <w:bCs/>
          <w:color w:val="26282F"/>
          <w:lang w:eastAsia="ar-SA"/>
        </w:rPr>
      </w:pPr>
      <w:r>
        <w:rPr>
          <w:bCs/>
          <w:lang w:eastAsia="ar-SA"/>
        </w:rPr>
        <w:t xml:space="preserve">2.3.Целевые показатели муниципальной программы </w:t>
      </w:r>
      <w:proofErr w:type="spellStart"/>
      <w:r>
        <w:rPr>
          <w:bCs/>
          <w:lang w:eastAsia="ar-SA"/>
        </w:rPr>
        <w:t>Парковского</w:t>
      </w:r>
      <w:proofErr w:type="spellEnd"/>
      <w:r>
        <w:rPr>
          <w:bCs/>
          <w:lang w:eastAsia="ar-SA"/>
        </w:rPr>
        <w:t xml:space="preserve"> сельского поселения Тихорецкого района «</w:t>
      </w:r>
      <w:r>
        <w:rPr>
          <w:color w:val="000000"/>
          <w:spacing w:val="-1"/>
        </w:rPr>
        <w:t>Развитие физической культуры и спорта» на 2021-2023 годы</w:t>
      </w:r>
      <w:r>
        <w:rPr>
          <w:bCs/>
          <w:lang w:eastAsia="ar-SA"/>
        </w:rPr>
        <w:t>.</w:t>
      </w:r>
    </w:p>
    <w:p w:rsidR="003E0510" w:rsidRDefault="003E0510" w:rsidP="003E051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Таблица 1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3605"/>
        <w:gridCol w:w="709"/>
        <w:gridCol w:w="840"/>
        <w:gridCol w:w="861"/>
        <w:gridCol w:w="992"/>
        <w:gridCol w:w="992"/>
        <w:gridCol w:w="1134"/>
      </w:tblGrid>
      <w:tr w:rsidR="003E0510" w:rsidTr="003E0510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Статус</w:t>
            </w:r>
            <w:hyperlink r:id="rId9" w:anchor="sub_10" w:history="1">
              <w:r>
                <w:rPr>
                  <w:rStyle w:val="a7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3E0510" w:rsidTr="003E0510">
        <w:trPr>
          <w:trHeight w:val="6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 год</w:t>
            </w:r>
          </w:p>
        </w:tc>
      </w:tr>
      <w:tr w:rsidR="003E0510" w:rsidTr="003E051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3E0510" w:rsidTr="003E051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4,0</w:t>
            </w:r>
          </w:p>
        </w:tc>
      </w:tr>
      <w:tr w:rsidR="003E0510" w:rsidTr="003E05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</w:tr>
    </w:tbl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3*- показатели рассчитываются по методике, включенной в состав муниципальной программы (таблица 2).</w:t>
      </w:r>
      <w:r>
        <w:rPr>
          <w:lang w:eastAsia="ar-SA"/>
        </w:rPr>
        <w:tab/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Таблица 2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Методика расчета</w:t>
            </w:r>
          </w:p>
        </w:tc>
      </w:tr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Удельный вес населения поселения, систематически занимающегося физической культурой и спортом в общей численности населения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(%)  (</w:t>
            </w:r>
            <w:proofErr w:type="gramEnd"/>
            <w:r>
              <w:rPr>
                <w:sz w:val="24"/>
                <w:szCs w:val="24"/>
                <w:lang w:eastAsia="ar-SA"/>
              </w:rPr>
              <w:t>по отношению к предыдущему году)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Рассчитывается по формуле: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u w:val="single"/>
                <w:lang w:eastAsia="ar-SA"/>
              </w:rPr>
              <w:t>Ч зан</w:t>
            </w:r>
            <w:proofErr w:type="gramStart"/>
            <w:r>
              <w:rPr>
                <w:sz w:val="24"/>
                <w:szCs w:val="24"/>
                <w:u w:val="single"/>
                <w:lang w:eastAsia="ar-SA"/>
              </w:rPr>
              <w:t>.х</w:t>
            </w:r>
            <w:proofErr w:type="gramEnd"/>
            <w:r>
              <w:rPr>
                <w:sz w:val="24"/>
                <w:szCs w:val="24"/>
                <w:u w:val="single"/>
                <w:lang w:eastAsia="ar-SA"/>
              </w:rPr>
              <w:t>100%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Ч нас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., </w:t>
            </w:r>
            <w:proofErr w:type="gramEnd"/>
            <w:r>
              <w:rPr>
                <w:sz w:val="24"/>
                <w:szCs w:val="24"/>
                <w:lang w:eastAsia="ar-SA"/>
              </w:rPr>
              <w:t>где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 </w:t>
            </w:r>
            <w:proofErr w:type="spellStart"/>
            <w:r>
              <w:rPr>
                <w:sz w:val="24"/>
                <w:szCs w:val="24"/>
                <w:lang w:eastAsia="ar-SA"/>
              </w:rPr>
              <w:t>зан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– число </w:t>
            </w:r>
            <w:proofErr w:type="gramStart"/>
            <w:r>
              <w:rPr>
                <w:sz w:val="24"/>
                <w:szCs w:val="24"/>
                <w:lang w:eastAsia="ar-SA"/>
              </w:rPr>
              <w:t>занимающихся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>;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 нас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– </w:t>
            </w:r>
            <w:proofErr w:type="gramStart"/>
            <w:r>
              <w:rPr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sz w:val="24"/>
                <w:szCs w:val="24"/>
                <w:lang w:eastAsia="ar-SA"/>
              </w:rPr>
              <w:t>бщая численность населения.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организационной форме занятий (кроме урочной формы занятий в образовательных учреждениях).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Показатель определяется  методом прямого счета по итогам реализации физкультурно-спортивных мероприятий</w:t>
            </w:r>
          </w:p>
        </w:tc>
      </w:tr>
    </w:tbl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Сроки реализации Программы с 2021 г. по 2023 г., этапы реализации не предусмотрены.</w:t>
      </w: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3.Перечень основных мероприятий муниципальной программы </w:t>
      </w: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</w:t>
      </w:r>
    </w:p>
    <w:p w:rsidR="003E0510" w:rsidRDefault="003E0510" w:rsidP="003E0510">
      <w:pPr>
        <w:widowControl w:val="0"/>
        <w:suppressAutoHyphens/>
        <w:jc w:val="center"/>
        <w:rPr>
          <w:bCs/>
          <w:color w:val="26282F"/>
          <w:lang w:eastAsia="ar-SA"/>
        </w:rPr>
      </w:pP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физической культуры и спорта» на 2021-2023 годы</w:t>
      </w:r>
      <w:r>
        <w:rPr>
          <w:bCs/>
          <w:lang w:eastAsia="ar-SA"/>
        </w:rPr>
        <w:t>:</w:t>
      </w:r>
    </w:p>
    <w:p w:rsidR="003E0510" w:rsidRDefault="003E0510" w:rsidP="003E0510">
      <w:pPr>
        <w:widowControl w:val="0"/>
        <w:suppressAutoHyphens/>
        <w:jc w:val="center"/>
        <w:rPr>
          <w:color w:val="FF0000"/>
          <w:sz w:val="24"/>
          <w:szCs w:val="24"/>
          <w:lang w:eastAsia="ar-SA"/>
        </w:rPr>
      </w:pPr>
    </w:p>
    <w:tbl>
      <w:tblPr>
        <w:tblW w:w="10571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08"/>
        <w:gridCol w:w="567"/>
        <w:gridCol w:w="760"/>
        <w:gridCol w:w="30"/>
        <w:gridCol w:w="750"/>
        <w:gridCol w:w="14"/>
        <w:gridCol w:w="853"/>
        <w:gridCol w:w="850"/>
        <w:gridCol w:w="818"/>
        <w:gridCol w:w="31"/>
        <w:gridCol w:w="852"/>
        <w:gridCol w:w="1279"/>
        <w:gridCol w:w="283"/>
        <w:gridCol w:w="1276"/>
      </w:tblGrid>
      <w:tr w:rsidR="00E54F1B" w:rsidRPr="0024541A" w:rsidTr="008A6BBB">
        <w:trPr>
          <w:cantSplit/>
          <w:trHeight w:val="780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bookmarkStart w:id="2" w:name="sub_50400"/>
            <w:r w:rsidRPr="0024541A">
              <w:rPr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4541A">
              <w:rPr>
                <w:sz w:val="18"/>
                <w:szCs w:val="18"/>
                <w:lang w:eastAsia="ar-SA"/>
              </w:rPr>
              <w:t>п</w:t>
            </w:r>
            <w:proofErr w:type="gramEnd"/>
            <w:r w:rsidRPr="0024541A">
              <w:rPr>
                <w:sz w:val="18"/>
                <w:szCs w:val="18"/>
                <w:lang w:eastAsia="ar-SA"/>
              </w:rPr>
              <w:t>/п</w:t>
            </w: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Наименование мероприятия</w:t>
            </w: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Default="00E54F1B" w:rsidP="008A6BBB">
            <w:pPr>
              <w:widowControl w:val="0"/>
              <w:spacing w:after="200"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статус</w:t>
            </w:r>
          </w:p>
          <w:p w:rsidR="00E54F1B" w:rsidRDefault="00E54F1B" w:rsidP="008A6BBB">
            <w:pPr>
              <w:widowControl w:val="0"/>
              <w:spacing w:after="200" w:line="276" w:lineRule="auto"/>
              <w:rPr>
                <w:sz w:val="18"/>
                <w:szCs w:val="18"/>
                <w:lang w:eastAsia="ar-SA"/>
              </w:rPr>
            </w:pPr>
          </w:p>
          <w:p w:rsidR="00E54F1B" w:rsidRDefault="00E54F1B" w:rsidP="008A6BBB">
            <w:pPr>
              <w:widowControl w:val="0"/>
              <w:spacing w:after="200" w:line="276" w:lineRule="auto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Год</w:t>
            </w:r>
            <w:r>
              <w:rPr>
                <w:sz w:val="18"/>
                <w:szCs w:val="18"/>
                <w:lang w:eastAsia="ar-SA"/>
              </w:rPr>
              <w:t>ы</w:t>
            </w:r>
            <w:r w:rsidRPr="0024541A">
              <w:rPr>
                <w:sz w:val="18"/>
                <w:szCs w:val="18"/>
                <w:lang w:eastAsia="ar-SA"/>
              </w:rPr>
              <w:t xml:space="preserve"> реализации</w:t>
            </w: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Объем финансирования, тыс. рублей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Непосредственный результат реализации мероприятий</w:t>
            </w:r>
          </w:p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Муниципальный заказчик, главный распорядитель  бюджетных средств, исполнитель</w:t>
            </w:r>
          </w:p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в разрезе источников финансирования</w:t>
            </w:r>
          </w:p>
        </w:tc>
        <w:tc>
          <w:tcPr>
            <w:tcW w:w="1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360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</w:t>
            </w:r>
            <w:r w:rsidRPr="0024541A">
              <w:rPr>
                <w:sz w:val="18"/>
                <w:szCs w:val="18"/>
                <w:lang w:eastAsia="ar-SA"/>
              </w:rPr>
              <w:t>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 xml:space="preserve">краевой бюджет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156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68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tabs>
                <w:tab w:val="left" w:pos="40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E54F1B" w:rsidRPr="0024541A" w:rsidTr="008A6BBB">
        <w:trPr>
          <w:cantSplit/>
          <w:trHeight w:val="3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  <w:r w:rsidRPr="0024541A">
              <w:rPr>
                <w:sz w:val="18"/>
                <w:szCs w:val="18"/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E54F1B" w:rsidRPr="0024541A" w:rsidTr="008A6BBB">
        <w:trPr>
          <w:cantSplit/>
          <w:trHeight w:val="3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AF31C9" w:rsidRDefault="00E54F1B" w:rsidP="008A6BBB">
            <w:pPr>
              <w:widowControl w:val="0"/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  <w:r w:rsidRPr="00AF31C9">
              <w:rPr>
                <w:sz w:val="18"/>
                <w:szCs w:val="18"/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  <w:r w:rsidRPr="00AF31C9">
              <w:rPr>
                <w:sz w:val="18"/>
                <w:szCs w:val="18"/>
                <w:lang w:eastAsia="ar-SA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      </w:r>
          </w:p>
        </w:tc>
      </w:tr>
      <w:tr w:rsidR="00E54F1B" w:rsidRPr="0024541A" w:rsidTr="008A6BBB">
        <w:trPr>
          <w:cantSplit/>
          <w:trHeight w:val="171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41A">
              <w:rPr>
                <w:sz w:val="18"/>
                <w:szCs w:val="18"/>
              </w:rPr>
              <w:t>Укрепление материально-технической базы (приобретение спортивного инвентаря для спортивного зала и для спортивных площадок)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МКУ «Спортивный зал пос. Парковый»</w:t>
            </w:r>
          </w:p>
        </w:tc>
      </w:tr>
      <w:tr w:rsidR="00E54F1B" w:rsidRPr="0024541A" w:rsidTr="008A6BBB">
        <w:trPr>
          <w:cantSplit/>
          <w:trHeight w:val="275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164,0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164,0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21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13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571,6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571,6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196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41A">
              <w:rPr>
                <w:sz w:val="18"/>
                <w:szCs w:val="18"/>
              </w:rPr>
              <w:t xml:space="preserve">Проведение Кубков </w:t>
            </w:r>
            <w:proofErr w:type="spellStart"/>
            <w:r w:rsidRPr="0024541A">
              <w:rPr>
                <w:sz w:val="18"/>
                <w:szCs w:val="18"/>
              </w:rPr>
              <w:t>Парковского</w:t>
            </w:r>
            <w:proofErr w:type="spellEnd"/>
            <w:r w:rsidRPr="0024541A">
              <w:rPr>
                <w:sz w:val="18"/>
                <w:szCs w:val="18"/>
              </w:rPr>
              <w:t xml:space="preserve"> сельского поселения Тихорецкого района по волейболу, футболу, тхэквондо (призы, кубки, грамоты)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МКУ «Спортивный зал пос. Парковый»</w:t>
            </w:r>
          </w:p>
        </w:tc>
      </w:tr>
      <w:tr w:rsidR="00E54F1B" w:rsidRPr="0024541A" w:rsidTr="008A6BBB">
        <w:trPr>
          <w:cantSplit/>
          <w:trHeight w:val="270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09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55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135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41A">
              <w:rPr>
                <w:sz w:val="18"/>
                <w:szCs w:val="18"/>
              </w:rPr>
              <w:t>Финансовое обеспечение деятельности (оказание услуг) МКУ «Спортивный зал пос. Парковый»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3026,2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3026,2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Обеспечение деятельности учреждения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 w:rsidRPr="0024541A">
              <w:rPr>
                <w:sz w:val="18"/>
                <w:szCs w:val="18"/>
                <w:lang w:eastAsia="ar-SA"/>
              </w:rPr>
              <w:t>Парковского</w:t>
            </w:r>
            <w:proofErr w:type="spellEnd"/>
            <w:r w:rsidRPr="0024541A">
              <w:rPr>
                <w:sz w:val="18"/>
                <w:szCs w:val="18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E54F1B" w:rsidRPr="0024541A" w:rsidTr="008A6BBB">
        <w:trPr>
          <w:cantSplit/>
          <w:trHeight w:val="105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3647,2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3647,2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120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3425,9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3425,9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621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10099,3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10099,3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7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многофункциональной спортивно-игровой площадки в п. </w:t>
            </w:r>
            <w:proofErr w:type="gramStart"/>
            <w:r>
              <w:rPr>
                <w:sz w:val="18"/>
                <w:szCs w:val="18"/>
              </w:rPr>
              <w:t>Садовом</w:t>
            </w:r>
            <w:proofErr w:type="gramEnd"/>
            <w:r>
              <w:rPr>
                <w:sz w:val="18"/>
                <w:szCs w:val="18"/>
              </w:rPr>
              <w:t xml:space="preserve"> Тихорецкого р-на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887241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87241"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 w:rsidRPr="00887241">
              <w:rPr>
                <w:sz w:val="18"/>
                <w:szCs w:val="18"/>
                <w:lang w:eastAsia="ar-SA"/>
              </w:rPr>
              <w:t>Парковского</w:t>
            </w:r>
            <w:proofErr w:type="spellEnd"/>
            <w:r w:rsidRPr="00887241">
              <w:rPr>
                <w:sz w:val="18"/>
                <w:szCs w:val="18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E54F1B" w:rsidRPr="0024541A" w:rsidTr="008A6BBB">
        <w:trPr>
          <w:cantSplit/>
          <w:trHeight w:val="119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179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5668,4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1372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5668,4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69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41A">
              <w:rPr>
                <w:sz w:val="18"/>
                <w:szCs w:val="18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FE216F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 w:rsidRPr="00D947EF">
              <w:rPr>
                <w:sz w:val="18"/>
                <w:szCs w:val="18"/>
                <w:lang w:eastAsia="ar-SA"/>
              </w:rPr>
              <w:t>3294,5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3294,5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74"/>
        </w:trPr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FE216F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3826,2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3826,2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66"/>
        </w:trPr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FE216F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9362,6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3977,7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54F1B" w:rsidRPr="0024541A" w:rsidTr="008A6BBB">
        <w:trPr>
          <w:cantSplit/>
          <w:trHeight w:val="224"/>
        </w:trPr>
        <w:tc>
          <w:tcPr>
            <w:tcW w:w="5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FE216F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 w:rsidRPr="00B6345C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>6483,3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11098,4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4541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F1B" w:rsidRPr="0024541A" w:rsidRDefault="00E54F1B" w:rsidP="008A6BBB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3E0510" w:rsidRDefault="003E0510" w:rsidP="00E54F1B">
      <w:pPr>
        <w:widowControl w:val="0"/>
        <w:suppressAutoHyphens/>
        <w:rPr>
          <w:bCs/>
          <w:color w:val="26282F"/>
          <w:lang w:eastAsia="ar-SA"/>
        </w:rPr>
      </w:pPr>
      <w:r>
        <w:rPr>
          <w:rFonts w:eastAsia="Cambria"/>
        </w:rPr>
        <w:lastRenderedPageBreak/>
        <w:t xml:space="preserve">4. Обоснование ресурсного обеспечения подпрограммы </w:t>
      </w: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физической культуры и спорта» на 2021-2023 годы</w:t>
      </w:r>
      <w:r>
        <w:rPr>
          <w:bCs/>
          <w:lang w:eastAsia="ar-SA"/>
        </w:rPr>
        <w:t>:</w:t>
      </w: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701"/>
        <w:gridCol w:w="1985"/>
        <w:gridCol w:w="1419"/>
        <w:gridCol w:w="2127"/>
        <w:gridCol w:w="1702"/>
      </w:tblGrid>
      <w:tr w:rsidR="003E0510" w:rsidTr="003E0510">
        <w:trPr>
          <w:cantSplit/>
          <w:trHeight w:val="340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финансирования, тыс. рублей</w:t>
            </w:r>
          </w:p>
          <w:p w:rsidR="003E0510" w:rsidRDefault="003E051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510" w:rsidTr="003E0510">
        <w:trPr>
          <w:cantSplit/>
          <w:trHeight w:val="456"/>
        </w:trPr>
        <w:tc>
          <w:tcPr>
            <w:tcW w:w="105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3E0510" w:rsidTr="003E0510">
        <w:trPr>
          <w:cantSplit/>
          <w:trHeight w:val="720"/>
        </w:trPr>
        <w:tc>
          <w:tcPr>
            <w:tcW w:w="105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05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«Развитие физической культуры и спорта» на 2021-2023 годы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E54F1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E54F1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05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E54F1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E54F1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F14E9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3E0510">
              <w:rPr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E54F1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16483,3</w:t>
            </w:r>
            <w:bookmarkStart w:id="3" w:name="_GoBack"/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E54F1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11098,4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proofErr w:type="spellStart"/>
      <w:r>
        <w:rPr>
          <w:rFonts w:eastAsia="Calibri"/>
          <w:lang w:eastAsia="en-US"/>
        </w:rPr>
        <w:t>Парковского</w:t>
      </w:r>
      <w:proofErr w:type="spellEnd"/>
      <w:r>
        <w:rPr>
          <w:rFonts w:eastAsia="Calibri"/>
          <w:lang w:eastAsia="en-US"/>
        </w:rPr>
        <w:t xml:space="preserve"> сельского поселения Тихорецкого района о местном бюджете на очередной финансовый год.</w:t>
      </w:r>
    </w:p>
    <w:p w:rsidR="003E0510" w:rsidRDefault="003E0510" w:rsidP="003E0510">
      <w:pPr>
        <w:keepNext/>
        <w:widowControl w:val="0"/>
        <w:jc w:val="center"/>
        <w:outlineLvl w:val="0"/>
        <w:rPr>
          <w:rFonts w:eastAsia="Cambria"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</w:pPr>
      <w:r>
        <w:t>5. Прогноз сводных показателей муниципальных заданий 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3E0510" w:rsidRDefault="003E0510" w:rsidP="003E0510">
      <w:pPr>
        <w:widowControl w:val="0"/>
        <w:tabs>
          <w:tab w:val="left" w:pos="1365"/>
        </w:tabs>
        <w:autoSpaceDE w:val="0"/>
        <w:autoSpaceDN w:val="0"/>
        <w:adjustRightInd w:val="0"/>
        <w:rPr>
          <w:b/>
        </w:rPr>
      </w:pPr>
    </w:p>
    <w:p w:rsidR="003E0510" w:rsidRDefault="003E0510" w:rsidP="003E0510">
      <w:pPr>
        <w:widowControl w:val="0"/>
        <w:suppressAutoHyphens/>
        <w:ind w:firstLine="709"/>
        <w:jc w:val="both"/>
        <w:rPr>
          <w:color w:val="000000"/>
          <w:spacing w:val="-1"/>
          <w:lang w:eastAsia="ar-SA"/>
        </w:rPr>
      </w:pPr>
      <w:r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r>
        <w:rPr>
          <w:color w:val="000000"/>
          <w:spacing w:val="-1"/>
          <w:lang w:eastAsia="ar-SA"/>
        </w:rPr>
        <w:t>«</w:t>
      </w:r>
      <w:r>
        <w:t>Развитие физической культуры и спорта</w:t>
      </w:r>
      <w:r>
        <w:rPr>
          <w:color w:val="000000"/>
          <w:spacing w:val="-1"/>
          <w:lang w:eastAsia="ar-SA"/>
        </w:rPr>
        <w:t xml:space="preserve">» </w:t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color w:val="000000"/>
          <w:spacing w:val="-1"/>
          <w:lang w:eastAsia="ar-SA"/>
        </w:rPr>
        <w:t xml:space="preserve">на 2021-2023 годы </w:t>
      </w:r>
      <w:r>
        <w:rPr>
          <w:lang w:eastAsia="ar-SA"/>
        </w:rPr>
        <w:t>не формируется.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851"/>
        <w:jc w:val="center"/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</w:pPr>
      <w:r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3E0510" w:rsidRDefault="003E0510" w:rsidP="003E0510">
      <w:pPr>
        <w:widowControl w:val="0"/>
        <w:autoSpaceDE w:val="0"/>
        <w:autoSpaceDN w:val="0"/>
        <w:adjustRightInd w:val="0"/>
        <w:jc w:val="both"/>
      </w:pP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Меры регулирования в сфере муниципальной программы не предусмотрены.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В качестве основных рисков следует считать: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риск неэффективности организации и управления процессом реализации программных мероприятий;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экономические риски, которые могут привести к снижению объема привлекаемых средств.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осуществление контроля качества выполнения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планирование бюджетных расходов и определение приоритетов для первоочередного финансирования;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детальное планирование хода реализации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sz w:val="32"/>
          <w:lang w:eastAsia="ar-SA"/>
        </w:rPr>
      </w:pPr>
      <w:r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3E0510" w:rsidRDefault="003E0510" w:rsidP="003E0510">
      <w:pPr>
        <w:widowControl w:val="0"/>
        <w:suppressAutoHyphens/>
        <w:ind w:firstLine="851"/>
        <w:jc w:val="both"/>
        <w:rPr>
          <w:lang w:eastAsia="ar-SA"/>
        </w:rPr>
      </w:pP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>
        <w:t>«Развитие физической культуры и спорта» на 2021-2023 годы</w:t>
      </w:r>
      <w:r>
        <w:rPr>
          <w:lang w:eastAsia="ar-SA"/>
        </w:rPr>
        <w:t xml:space="preserve"> не планируется.</w:t>
      </w:r>
    </w:p>
    <w:p w:rsidR="003E0510" w:rsidRDefault="003E0510" w:rsidP="003E0510">
      <w:pPr>
        <w:widowControl w:val="0"/>
        <w:suppressAutoHyphens/>
        <w:ind w:firstLine="851"/>
        <w:jc w:val="both"/>
        <w:rPr>
          <w:lang w:eastAsia="ar-SA"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</w:pPr>
      <w:r>
        <w:t>8.Методика оценки эффективности реализации муниципальной программы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>
        <w:t>Парковского</w:t>
      </w:r>
      <w:proofErr w:type="spellEnd"/>
      <w:r>
        <w:t xml:space="preserve">  сельского поселения Тихорецкого</w:t>
      </w:r>
      <w:proofErr w:type="gramEnd"/>
      <w:r>
        <w:t xml:space="preserve"> района». </w:t>
      </w:r>
    </w:p>
    <w:p w:rsidR="003E0510" w:rsidRDefault="003E0510" w:rsidP="003E0510">
      <w:pPr>
        <w:widowControl w:val="0"/>
        <w:autoSpaceDE w:val="0"/>
        <w:autoSpaceDN w:val="0"/>
        <w:adjustRightInd w:val="0"/>
        <w:outlineLvl w:val="1"/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9. Механизм реализации муниципальной программы и </w:t>
      </w:r>
      <w:proofErr w:type="gramStart"/>
      <w:r>
        <w:t>контроль за</w:t>
      </w:r>
      <w:proofErr w:type="gramEnd"/>
      <w:r>
        <w:t xml:space="preserve"> ее выполнением</w:t>
      </w: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Текущее управление муниципальной программой осуществляет ее координатор, который:</w:t>
      </w:r>
    </w:p>
    <w:p w:rsidR="003E0510" w:rsidRDefault="003E0510" w:rsidP="003E0510">
      <w:pPr>
        <w:widowControl w:val="0"/>
        <w:ind w:firstLine="709"/>
        <w:jc w:val="both"/>
      </w:pPr>
      <w:r>
        <w:t>обеспечивает разработку муниципальной программы, ее согласование с участниками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формирует структуру муниципальной программы и перечень участников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реализацию муниципальной программы, координацию деятельности участников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принимает решение о необходимости внесения в установленном порядке изменений в муниципальную программу;</w:t>
      </w:r>
    </w:p>
    <w:p w:rsidR="003E0510" w:rsidRDefault="003E0510" w:rsidP="003E0510">
      <w:pPr>
        <w:widowControl w:val="0"/>
        <w:ind w:firstLine="709"/>
        <w:jc w:val="both"/>
      </w:pPr>
      <w:r>
        <w:t>несет ответственность за достижение целевых показателей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осуществляет подготовку предложений по объемам и источникам финансирования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разрабатывает формы отчетности, необходимые для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муниципальной программы, устанавливает сроки их предоставления;</w:t>
      </w:r>
    </w:p>
    <w:p w:rsidR="003E0510" w:rsidRDefault="003E0510" w:rsidP="003E0510">
      <w:pPr>
        <w:widowControl w:val="0"/>
        <w:ind w:firstLine="709"/>
        <w:jc w:val="both"/>
      </w:pPr>
      <w: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ежегодно проводит оценку эффективности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готовит ежегодный доклад о ходе реализации муниципальной программы и оценке эффективности ее реализации;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3E0510" w:rsidRDefault="003E0510" w:rsidP="003E0510">
      <w:pPr>
        <w:widowControl w:val="0"/>
        <w:ind w:firstLine="709"/>
        <w:jc w:val="both"/>
      </w:pPr>
      <w:r>
        <w:t>размещает информацию о ходе реализации и достигнутых результатах муниципальной программы на официальном сайте;</w:t>
      </w:r>
    </w:p>
    <w:p w:rsidR="003E0510" w:rsidRDefault="003E0510" w:rsidP="003E0510">
      <w:pPr>
        <w:widowControl w:val="0"/>
        <w:ind w:firstLine="709"/>
        <w:jc w:val="both"/>
      </w:pPr>
      <w:r>
        <w:t>осуществляет иные полномочия, установленные муниципальной программой.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Координатор муниципальной программы ежеквартально, до 20 числа месяца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:rsidR="003E0510" w:rsidRDefault="003E0510" w:rsidP="003E0510">
      <w:pPr>
        <w:widowControl w:val="0"/>
        <w:ind w:firstLine="709"/>
        <w:jc w:val="both"/>
      </w:pPr>
      <w:r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3E0510" w:rsidRDefault="003E0510" w:rsidP="003E0510">
      <w:pPr>
        <w:widowControl w:val="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3E0510" w:rsidRDefault="003E0510" w:rsidP="003E0510">
      <w:pPr>
        <w:widowControl w:val="0"/>
        <w:ind w:firstLine="709"/>
        <w:jc w:val="both"/>
      </w:pPr>
      <w:r>
        <w:t>обеспечивает разработку и реализацию подпрограммы;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работу по достижению целевых показателей подпрограммы;</w:t>
      </w:r>
    </w:p>
    <w:p w:rsidR="003E0510" w:rsidRDefault="003E0510" w:rsidP="003E0510">
      <w:pPr>
        <w:widowControl w:val="0"/>
        <w:ind w:firstLine="709"/>
        <w:jc w:val="both"/>
      </w:pPr>
      <w:r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осуществляет иные полномочия, установленные муниципальной </w:t>
      </w:r>
      <w:r>
        <w:lastRenderedPageBreak/>
        <w:t>программой (подпрограммой).</w:t>
      </w:r>
    </w:p>
    <w:p w:rsidR="003E0510" w:rsidRDefault="003E0510" w:rsidP="003E0510">
      <w:pPr>
        <w:widowControl w:val="0"/>
        <w:ind w:firstLine="709"/>
        <w:jc w:val="both"/>
      </w:pPr>
      <w: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E0510" w:rsidRDefault="003E0510" w:rsidP="003E0510">
      <w:pPr>
        <w:widowControl w:val="0"/>
        <w:ind w:firstLine="709"/>
        <w:jc w:val="both"/>
      </w:pPr>
      <w:r>
        <w:t>Механизм реализации подпрограммы предусматривает:</w:t>
      </w:r>
    </w:p>
    <w:p w:rsidR="003E0510" w:rsidRDefault="003E0510" w:rsidP="003E0510">
      <w:pPr>
        <w:widowControl w:val="0"/>
        <w:ind w:firstLine="709"/>
        <w:jc w:val="both"/>
      </w:pPr>
      <w:r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Методика </w:t>
      </w:r>
      <w:proofErr w:type="gramStart"/>
      <w:r>
        <w:t>оценки эффективности реализации мероприятий подпрограммы</w:t>
      </w:r>
      <w:proofErr w:type="gramEnd"/>
      <w:r>
        <w:t xml:space="preserve"> основывается на принципе сопоставления фактически достигнутых значений целевых показателей с их плановыми значениям</w:t>
      </w:r>
      <w:r w:rsidR="00D442CD">
        <w:t>и по результатам отчетного года</w:t>
      </w:r>
      <w:r>
        <w:t>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left="360" w:firstLine="851"/>
        <w:jc w:val="center"/>
        <w:rPr>
          <w:b/>
        </w:rPr>
      </w:pP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bookmarkEnd w:id="2"/>
    <w:p w:rsidR="003E0510" w:rsidRDefault="003E0510" w:rsidP="003E0510">
      <w:pPr>
        <w:widowControl w:val="0"/>
        <w:jc w:val="both"/>
        <w:rPr>
          <w:rFonts w:eastAsia="Cambria"/>
        </w:rPr>
      </w:pPr>
    </w:p>
    <w:bookmarkEnd w:id="0"/>
    <w:bookmarkEnd w:id="1"/>
    <w:p w:rsidR="003E0510" w:rsidRPr="003E0510" w:rsidRDefault="003E0510" w:rsidP="003E0510">
      <w:pPr>
        <w:snapToGrid w:val="0"/>
        <w:rPr>
          <w:szCs w:val="20"/>
        </w:rPr>
      </w:pPr>
      <w:r>
        <w:rPr>
          <w:szCs w:val="20"/>
        </w:rPr>
        <w:t xml:space="preserve">Специалист </w:t>
      </w:r>
      <w:r>
        <w:rPr>
          <w:szCs w:val="20"/>
          <w:lang w:val="en-US"/>
        </w:rPr>
        <w:t>I</w:t>
      </w:r>
      <w:r w:rsidRPr="00F14E97">
        <w:rPr>
          <w:szCs w:val="20"/>
        </w:rPr>
        <w:t xml:space="preserve"> </w:t>
      </w:r>
      <w:r>
        <w:rPr>
          <w:szCs w:val="20"/>
        </w:rPr>
        <w:t>категории</w:t>
      </w:r>
    </w:p>
    <w:p w:rsidR="003E0510" w:rsidRDefault="003E0510" w:rsidP="003E0510">
      <w:pPr>
        <w:snapToGrid w:val="0"/>
        <w:rPr>
          <w:szCs w:val="20"/>
        </w:rPr>
      </w:pPr>
      <w:r>
        <w:rPr>
          <w:szCs w:val="20"/>
        </w:rPr>
        <w:t>финансовой службы администрации</w:t>
      </w:r>
    </w:p>
    <w:p w:rsidR="003E0510" w:rsidRDefault="003E0510" w:rsidP="003E0510">
      <w:pPr>
        <w:snapToGrid w:val="0"/>
        <w:rPr>
          <w:szCs w:val="20"/>
        </w:rPr>
      </w:pPr>
      <w:proofErr w:type="spellStart"/>
      <w:r>
        <w:rPr>
          <w:szCs w:val="20"/>
        </w:rPr>
        <w:t>Парковского</w:t>
      </w:r>
      <w:proofErr w:type="spellEnd"/>
      <w:r>
        <w:rPr>
          <w:szCs w:val="20"/>
        </w:rPr>
        <w:t xml:space="preserve"> сельского поселения</w:t>
      </w:r>
    </w:p>
    <w:p w:rsidR="003E0510" w:rsidRDefault="003E0510" w:rsidP="003E0510">
      <w:pPr>
        <w:snapToGrid w:val="0"/>
        <w:rPr>
          <w:szCs w:val="20"/>
        </w:rPr>
      </w:pPr>
      <w:r>
        <w:rPr>
          <w:szCs w:val="20"/>
        </w:rPr>
        <w:t xml:space="preserve">Тихорецкого района   </w:t>
      </w:r>
      <w:r w:rsidR="00D442CD">
        <w:rPr>
          <w:szCs w:val="20"/>
        </w:rPr>
        <w:t xml:space="preserve">                                                                         </w:t>
      </w:r>
      <w:proofErr w:type="spellStart"/>
      <w:r w:rsidR="00D442CD">
        <w:rPr>
          <w:szCs w:val="20"/>
        </w:rPr>
        <w:t>А.В.Товстенко</w:t>
      </w:r>
      <w:proofErr w:type="spellEnd"/>
      <w:r>
        <w:rPr>
          <w:szCs w:val="20"/>
        </w:rPr>
        <w:t xml:space="preserve">                                                                        </w:t>
      </w:r>
    </w:p>
    <w:p w:rsidR="003E0510" w:rsidRDefault="003E0510" w:rsidP="003E0510">
      <w:pPr>
        <w:tabs>
          <w:tab w:val="left" w:pos="7655"/>
        </w:tabs>
        <w:snapToGrid w:val="0"/>
        <w:rPr>
          <w:szCs w:val="20"/>
        </w:rPr>
      </w:pPr>
    </w:p>
    <w:p w:rsidR="009452B8" w:rsidRPr="009452B8" w:rsidRDefault="009452B8" w:rsidP="009452B8">
      <w:pPr>
        <w:suppressAutoHyphens/>
        <w:jc w:val="both"/>
        <w:rPr>
          <w:lang w:eastAsia="ar-SA"/>
        </w:rPr>
      </w:pPr>
    </w:p>
    <w:p w:rsidR="009452B8" w:rsidRPr="009452B8" w:rsidRDefault="009452B8" w:rsidP="009452B8">
      <w:pPr>
        <w:suppressAutoHyphens/>
        <w:jc w:val="both"/>
        <w:rPr>
          <w:lang w:eastAsia="ar-SA"/>
        </w:rPr>
      </w:pPr>
    </w:p>
    <w:p w:rsidR="009452B8" w:rsidRPr="009452B8" w:rsidRDefault="009452B8" w:rsidP="009452B8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452B8" w:rsidRDefault="009452B8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sectPr w:rsidR="009452B8" w:rsidSect="009452B8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C9" w:rsidRDefault="000B0EC9" w:rsidP="009452B8">
      <w:r>
        <w:separator/>
      </w:r>
    </w:p>
  </w:endnote>
  <w:endnote w:type="continuationSeparator" w:id="0">
    <w:p w:rsidR="000B0EC9" w:rsidRDefault="000B0EC9" w:rsidP="009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C9" w:rsidRDefault="000B0EC9" w:rsidP="009452B8">
      <w:r>
        <w:separator/>
      </w:r>
    </w:p>
  </w:footnote>
  <w:footnote w:type="continuationSeparator" w:id="0">
    <w:p w:rsidR="000B0EC9" w:rsidRDefault="000B0EC9" w:rsidP="0094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363216"/>
      <w:docPartObj>
        <w:docPartGallery w:val="Page Numbers (Top of Page)"/>
        <w:docPartUnique/>
      </w:docPartObj>
    </w:sdtPr>
    <w:sdtEndPr/>
    <w:sdtContent>
      <w:p w:rsidR="003E0510" w:rsidRDefault="003E05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F1B">
          <w:rPr>
            <w:noProof/>
          </w:rPr>
          <w:t>10</w:t>
        </w:r>
        <w:r>
          <w:fldChar w:fldCharType="end"/>
        </w:r>
      </w:p>
    </w:sdtContent>
  </w:sdt>
  <w:p w:rsidR="003E0510" w:rsidRDefault="003E0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7B0"/>
    <w:rsid w:val="000777B0"/>
    <w:rsid w:val="000B0EC9"/>
    <w:rsid w:val="000F794A"/>
    <w:rsid w:val="00125B81"/>
    <w:rsid w:val="00131738"/>
    <w:rsid w:val="001B7DAE"/>
    <w:rsid w:val="001C7D90"/>
    <w:rsid w:val="002136DE"/>
    <w:rsid w:val="002B2400"/>
    <w:rsid w:val="002B7EF9"/>
    <w:rsid w:val="002F559A"/>
    <w:rsid w:val="003326EC"/>
    <w:rsid w:val="003672E1"/>
    <w:rsid w:val="00396CBD"/>
    <w:rsid w:val="003E0510"/>
    <w:rsid w:val="00420329"/>
    <w:rsid w:val="00574E04"/>
    <w:rsid w:val="006611E3"/>
    <w:rsid w:val="006671D6"/>
    <w:rsid w:val="006D524D"/>
    <w:rsid w:val="006F5804"/>
    <w:rsid w:val="007607DE"/>
    <w:rsid w:val="008B3648"/>
    <w:rsid w:val="008C1D2D"/>
    <w:rsid w:val="008C2224"/>
    <w:rsid w:val="00902F54"/>
    <w:rsid w:val="009452B8"/>
    <w:rsid w:val="009913F1"/>
    <w:rsid w:val="009928B4"/>
    <w:rsid w:val="009B2BD4"/>
    <w:rsid w:val="00A24B5D"/>
    <w:rsid w:val="00A82FE5"/>
    <w:rsid w:val="00B94BAE"/>
    <w:rsid w:val="00BB1314"/>
    <w:rsid w:val="00D442CD"/>
    <w:rsid w:val="00E54F1B"/>
    <w:rsid w:val="00E60D24"/>
    <w:rsid w:val="00E933E3"/>
    <w:rsid w:val="00EF7BD6"/>
    <w:rsid w:val="00F03D80"/>
    <w:rsid w:val="00F14E97"/>
    <w:rsid w:val="00F32DD6"/>
    <w:rsid w:val="00F932BC"/>
    <w:rsid w:val="00FF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E051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E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Lenovo\Desktop\&#1055;&#1088;&#1086;&#1075;&#1088;&#1072;&#1084;&#1084;&#1099;\&#1057;&#1087;&#1086;&#1088;&#1090;%20&#1085;&#1072;%202021-2023%20%20&#1080;&#1079;&#1084;&#1077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9C77-DEC5-45F4-B33D-5B840C36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36</cp:revision>
  <cp:lastPrinted>2020-08-31T12:58:00Z</cp:lastPrinted>
  <dcterms:created xsi:type="dcterms:W3CDTF">2016-06-06T12:37:00Z</dcterms:created>
  <dcterms:modified xsi:type="dcterms:W3CDTF">2023-02-05T09:41:00Z</dcterms:modified>
</cp:coreProperties>
</file>