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06" w:rsidRPr="00AB5CE2" w:rsidRDefault="00520706" w:rsidP="00520706">
      <w:pPr>
        <w:suppressAutoHyphens/>
        <w:jc w:val="center"/>
        <w:rPr>
          <w:b/>
          <w:i/>
          <w:sz w:val="20"/>
          <w:szCs w:val="20"/>
        </w:rPr>
      </w:pPr>
      <w:r w:rsidRPr="00AB5CE2">
        <w:rPr>
          <w:b/>
          <w:i/>
          <w:sz w:val="20"/>
          <w:szCs w:val="20"/>
        </w:rPr>
        <w:t>Об установлении санитарных мероприятий</w:t>
      </w:r>
    </w:p>
    <w:p w:rsidR="00520706" w:rsidRPr="00AB5CE2" w:rsidRDefault="00520706" w:rsidP="00520706">
      <w:pPr>
        <w:suppressAutoHyphens/>
        <w:jc w:val="center"/>
        <w:rPr>
          <w:b/>
          <w:i/>
          <w:sz w:val="20"/>
          <w:szCs w:val="20"/>
        </w:rPr>
      </w:pPr>
      <w:r w:rsidRPr="00AB5CE2">
        <w:rPr>
          <w:b/>
          <w:i/>
          <w:sz w:val="20"/>
          <w:szCs w:val="20"/>
        </w:rPr>
        <w:t>в границах ЗСО источников проектируемого водоснабжения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B5CE2">
        <w:rPr>
          <w:sz w:val="20"/>
          <w:szCs w:val="20"/>
        </w:rPr>
        <w:t>Зоны санитарной охраны (ЗCO)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B5CE2">
        <w:rPr>
          <w:color w:val="000000"/>
          <w:sz w:val="20"/>
          <w:szCs w:val="20"/>
        </w:rPr>
        <w:t xml:space="preserve"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 (п. 1.4. СанПиН 2.1.4.1110-02 </w:t>
      </w:r>
      <w:r w:rsidRPr="00AB5CE2">
        <w:rPr>
          <w:sz w:val="20"/>
          <w:szCs w:val="20"/>
        </w:rPr>
        <w:t>«Зоны санитарной охраны источников водоснабжения и водопроводов питьевого назначения»</w:t>
      </w:r>
      <w:r w:rsidRPr="00AB5CE2">
        <w:rPr>
          <w:color w:val="000000"/>
          <w:sz w:val="20"/>
          <w:szCs w:val="20"/>
        </w:rPr>
        <w:t>).</w:t>
      </w:r>
    </w:p>
    <w:p w:rsidR="00520706" w:rsidRPr="00520706" w:rsidRDefault="00520706" w:rsidP="00520706">
      <w:pPr>
        <w:pStyle w:val="Default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520706">
        <w:rPr>
          <w:rFonts w:eastAsia="Times New Roman"/>
          <w:sz w:val="20"/>
          <w:szCs w:val="20"/>
          <w:lang w:eastAsia="ru-RU"/>
        </w:rPr>
        <w:t>В рамках муниципального контракта № 0318300010721000090 от 24.05.2021г.  включающего в себя по мимо прочего выполнение работ по разработке и дальнейшему согласованию «Проекта организации зон санитарной охраны проектируемых водозаборных скважин по объекту «Обустройство объектами инженерной инфраструктуры под компактную жилищную застройку в новом микрорайоне поселка Паркового по улицам: Заречная, Казачья, Кленовая, Луговая, Майская, Олимпийская, Раздольная, Российская, Тенистая, Тихорецкого района Краснодарского края» (Далее – Проект ЗСО), а также руководствуясь СанПиН 2.1.4.1110-02 «Зоны санитарной охраны…» на основании п. 1.12. в состав проекта ЗСО должны входить перечень предусмотренных мероприятий, согласованных с землепользователями, сроками их исполнения и исполнителями.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B5CE2">
        <w:rPr>
          <w:color w:val="000000"/>
          <w:sz w:val="20"/>
          <w:szCs w:val="20"/>
        </w:rPr>
        <w:t xml:space="preserve">Такими мероприятиями являются </w:t>
      </w:r>
      <w:r w:rsidRPr="00AB5CE2">
        <w:rPr>
          <w:sz w:val="20"/>
          <w:szCs w:val="20"/>
        </w:rPr>
        <w:t xml:space="preserve">санитарные правила по охране источников водоснабжения и водопроводных сооружений, а также территорий, на которых они расположены, от загрязнения. 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B5CE2">
        <w:rPr>
          <w:color w:val="000000"/>
          <w:sz w:val="20"/>
          <w:szCs w:val="20"/>
        </w:rPr>
        <w:t xml:space="preserve">Обращаем Ваше внимание на то, что согласно п. 1.3. и п. 1.15. б) СанПиН 2.1.4.1110-02 </w:t>
      </w:r>
      <w:r w:rsidRPr="00AB5CE2">
        <w:rPr>
          <w:sz w:val="20"/>
          <w:szCs w:val="20"/>
        </w:rPr>
        <w:t>«Зоны санитарной охраны…»</w:t>
      </w:r>
      <w:r w:rsidRPr="00AB5CE2">
        <w:rPr>
          <w:color w:val="000000"/>
          <w:sz w:val="20"/>
          <w:szCs w:val="20"/>
        </w:rPr>
        <w:t xml:space="preserve"> соблюдение санитарных правил является обязательным для граждан, индивидуальных предпринимателей и юридических лиц, а санитарные мероприятия должны выполняться в пределах </w:t>
      </w:r>
      <w:r w:rsidRPr="00AB5CE2">
        <w:rPr>
          <w:color w:val="000000"/>
          <w:sz w:val="20"/>
          <w:szCs w:val="20"/>
          <w:lang w:val="en-US"/>
        </w:rPr>
        <w:t>II</w:t>
      </w:r>
      <w:r w:rsidRPr="00AB5CE2">
        <w:rPr>
          <w:color w:val="000000"/>
          <w:sz w:val="20"/>
          <w:szCs w:val="20"/>
        </w:rPr>
        <w:t xml:space="preserve"> и </w:t>
      </w:r>
      <w:r w:rsidRPr="00AB5CE2">
        <w:rPr>
          <w:color w:val="000000"/>
          <w:sz w:val="20"/>
          <w:szCs w:val="20"/>
          <w:lang w:val="en-US"/>
        </w:rPr>
        <w:t>III</w:t>
      </w:r>
      <w:r w:rsidRPr="00AB5CE2">
        <w:rPr>
          <w:color w:val="000000"/>
          <w:sz w:val="20"/>
          <w:szCs w:val="20"/>
        </w:rPr>
        <w:t xml:space="preserve"> поясов ЗСО - владельцами объектов, оказывающих (или способных оказать) отрицательное влияние на качество воды источников водоснабжения. 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B5CE2">
        <w:rPr>
          <w:color w:val="000000"/>
          <w:sz w:val="20"/>
          <w:szCs w:val="20"/>
        </w:rPr>
        <w:t xml:space="preserve">В свою очередь, согласно п. 1.17. СанПиН 2.1.4.1110-02 </w:t>
      </w:r>
      <w:r w:rsidRPr="00AB5CE2">
        <w:rPr>
          <w:sz w:val="20"/>
          <w:szCs w:val="20"/>
        </w:rPr>
        <w:t>«Зоны санитарной охраны…»</w:t>
      </w:r>
      <w:r w:rsidRPr="00AB5CE2">
        <w:rPr>
          <w:color w:val="000000"/>
          <w:sz w:val="20"/>
          <w:szCs w:val="20"/>
        </w:rPr>
        <w:t>, отсутствие утвержденного проекта ЗСО не является основанием для освобождения владельцев водопровода, владельцев объектов, расположенных в границах ЗСО, организаций, индивидуальных предпринимателей, а также граждан от выполнения требований, предъявляемых настоящим СанПиН (ом).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B5CE2">
        <w:rPr>
          <w:color w:val="000000"/>
          <w:sz w:val="20"/>
          <w:szCs w:val="20"/>
        </w:rPr>
        <w:t xml:space="preserve">Необходимо отметить, что </w:t>
      </w:r>
      <w:r w:rsidRPr="00AB5CE2">
        <w:rPr>
          <w:color w:val="000000"/>
          <w:sz w:val="20"/>
          <w:szCs w:val="20"/>
          <w:lang w:val="en-US"/>
        </w:rPr>
        <w:t>II</w:t>
      </w:r>
      <w:r w:rsidRPr="00AB5CE2">
        <w:rPr>
          <w:color w:val="000000"/>
          <w:sz w:val="20"/>
          <w:szCs w:val="20"/>
        </w:rPr>
        <w:t xml:space="preserve"> и </w:t>
      </w:r>
      <w:r w:rsidRPr="00AB5CE2">
        <w:rPr>
          <w:color w:val="000000"/>
          <w:sz w:val="20"/>
          <w:szCs w:val="20"/>
          <w:lang w:val="en-US"/>
        </w:rPr>
        <w:t>III</w:t>
      </w:r>
      <w:r w:rsidRPr="00AB5CE2">
        <w:rPr>
          <w:color w:val="000000"/>
          <w:sz w:val="20"/>
          <w:szCs w:val="20"/>
        </w:rPr>
        <w:t xml:space="preserve"> пояса ЗСО представляют собой территорию, предназначенную для предупреждения загрязнения подземных вод источника водоснабжения. В</w:t>
      </w:r>
      <w:r w:rsidRPr="00AB5CE2">
        <w:rPr>
          <w:sz w:val="20"/>
          <w:szCs w:val="20"/>
        </w:rPr>
        <w:t xml:space="preserve"> зоне этих поясов земельные участки у землепользователя не изымаются, но в их границах устанавливается особый режим, регламентирующий виды хозяйственной деятельности, несовместимые с целями установления этих зон согласно п.п. 3.2.2., 3.2.3. </w:t>
      </w:r>
      <w:r w:rsidRPr="00AB5CE2">
        <w:rPr>
          <w:color w:val="000000"/>
          <w:sz w:val="20"/>
          <w:szCs w:val="20"/>
        </w:rPr>
        <w:t xml:space="preserve">СанПиН 2.1.4.1110-02 </w:t>
      </w:r>
      <w:r w:rsidRPr="00AB5CE2">
        <w:rPr>
          <w:sz w:val="20"/>
          <w:szCs w:val="20"/>
        </w:rPr>
        <w:t>«Зоны санитарной охраны…».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B5CE2">
        <w:rPr>
          <w:sz w:val="20"/>
          <w:szCs w:val="20"/>
        </w:rPr>
        <w:t xml:space="preserve">Таким образом установление ЗСО с особым режимом хозяйственной деятельности не изымает земельный участок из пользования, а </w:t>
      </w:r>
      <w:r w:rsidRPr="00AB5CE2">
        <w:rPr>
          <w:color w:val="000000"/>
          <w:sz w:val="20"/>
          <w:szCs w:val="20"/>
        </w:rPr>
        <w:t xml:space="preserve">лишь накладывает ряд санитарных ограничений по защите подземных вод от поверхностного загрязнения, которые землепользователь должен соблюдать/выполнять в соответствии с действующим законодательством РФ. </w:t>
      </w:r>
    </w:p>
    <w:p w:rsidR="00520706" w:rsidRPr="00AB5CE2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AB5CE2">
        <w:rPr>
          <w:color w:val="000000"/>
          <w:sz w:val="20"/>
          <w:szCs w:val="20"/>
        </w:rPr>
        <w:t xml:space="preserve">Согласно проектным решениям, учитывая территориальное расположение проектируемого водозабора скважин, а также согласно параметрам, приведенным в Проекте ЗСО, в границы II – III пояса ЗСО попадают грунтовые дороги, земли общего пользования, земли населенных пунктов для индивидуального жилищного строительства и ведения личного подсобного хозяйства, а также не распределенные ЗУ в границах кадастровых кварталов </w:t>
      </w:r>
      <w:r w:rsidRPr="00AB5CE2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согласно </w:t>
      </w:r>
      <w:r w:rsidRPr="00AB5CE2">
        <w:rPr>
          <w:color w:val="000000"/>
          <w:sz w:val="20"/>
          <w:szCs w:val="20"/>
        </w:rPr>
        <w:t>п</w:t>
      </w:r>
      <w:r w:rsidRPr="00AB5CE2">
        <w:rPr>
          <w:sz w:val="20"/>
          <w:szCs w:val="20"/>
        </w:rPr>
        <w:t>роекта организации зон санитарной охраны проектируемой водозаборной скважины</w:t>
      </w:r>
      <w:r w:rsidRPr="00AB5CE2">
        <w:rPr>
          <w:i/>
          <w:color w:val="000000"/>
          <w:sz w:val="20"/>
          <w:szCs w:val="20"/>
        </w:rPr>
        <w:t>)</w:t>
      </w:r>
      <w:r w:rsidRPr="00AB5CE2">
        <w:rPr>
          <w:color w:val="000000"/>
          <w:sz w:val="20"/>
          <w:szCs w:val="20"/>
        </w:rPr>
        <w:t>.</w:t>
      </w:r>
    </w:p>
    <w:p w:rsidR="00520706" w:rsidRPr="00AB5CE2" w:rsidRDefault="00520706" w:rsidP="00520706">
      <w:pPr>
        <w:pStyle w:val="3"/>
        <w:suppressAutoHyphens/>
        <w:rPr>
          <w:rFonts w:ascii="Times New Roman" w:hAnsi="Times New Roman"/>
          <w:sz w:val="20"/>
          <w:szCs w:val="20"/>
          <w:lang w:val="ru-RU"/>
        </w:rPr>
      </w:pPr>
      <w:r w:rsidRPr="00AB5CE2">
        <w:rPr>
          <w:rFonts w:ascii="Times New Roman" w:hAnsi="Times New Roman"/>
          <w:b/>
          <w:sz w:val="20"/>
          <w:szCs w:val="20"/>
        </w:rPr>
        <w:t>План водоохранных мероприятий, предусмотренных в пределах зон санитарной охраны (далее ЗСО) II–III поясов</w:t>
      </w:r>
      <w:r w:rsidRPr="00AB5CE2">
        <w:rPr>
          <w:rFonts w:ascii="Times New Roman" w:hAnsi="Times New Roman"/>
          <w:b/>
          <w:sz w:val="20"/>
          <w:szCs w:val="20"/>
          <w:lang w:val="ru-RU"/>
        </w:rPr>
        <w:t xml:space="preserve"> проектируемых водозаборных скважин по объекту </w:t>
      </w:r>
      <w:r w:rsidRPr="000A6D8A">
        <w:rPr>
          <w:rFonts w:ascii="Times New Roman" w:hAnsi="Times New Roman"/>
          <w:b/>
          <w:sz w:val="20"/>
          <w:szCs w:val="20"/>
          <w:lang w:val="ru-RU"/>
        </w:rPr>
        <w:t>«</w:t>
      </w:r>
      <w:r w:rsidR="000A6D8A" w:rsidRPr="000A6D8A">
        <w:rPr>
          <w:rFonts w:ascii="Times New Roman" w:hAnsi="Times New Roman"/>
          <w:b/>
          <w:sz w:val="20"/>
          <w:szCs w:val="20"/>
          <w:lang w:val="ru-RU"/>
        </w:rPr>
        <w:t xml:space="preserve"> Обустройство объектами инженерной инфраструктуры под компактную жилищную застройку в новом микрорайоне поселка Паркового по улицам: Заречная, Казачья, Кленовая, Луговая, Майская, Олимпийская, Раздольная, Российская, Тенистая, Тихорецкого района Краснодарского края</w:t>
      </w:r>
      <w:r w:rsidRPr="00AB5CE2">
        <w:rPr>
          <w:rFonts w:ascii="Times New Roman" w:hAnsi="Times New Roman"/>
          <w:b/>
          <w:sz w:val="20"/>
          <w:szCs w:val="20"/>
        </w:rPr>
        <w:t>»</w:t>
      </w:r>
      <w:r w:rsidRPr="00AB5CE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B5CE2">
        <w:rPr>
          <w:rFonts w:ascii="Times New Roman" w:hAnsi="Times New Roman"/>
          <w:sz w:val="20"/>
          <w:szCs w:val="20"/>
        </w:rPr>
        <w:t>разработан с целью обеспечения защиты подземных вод</w:t>
      </w:r>
      <w:r w:rsidRPr="00AB5CE2">
        <w:rPr>
          <w:rFonts w:ascii="Times New Roman" w:hAnsi="Times New Roman"/>
          <w:sz w:val="20"/>
          <w:szCs w:val="20"/>
          <w:lang w:val="ru-RU"/>
        </w:rPr>
        <w:t>,</w:t>
      </w:r>
      <w:r w:rsidRPr="00AB5CE2">
        <w:rPr>
          <w:rFonts w:ascii="Times New Roman" w:hAnsi="Times New Roman"/>
          <w:sz w:val="20"/>
          <w:szCs w:val="20"/>
        </w:rPr>
        <w:t xml:space="preserve"> </w:t>
      </w:r>
      <w:r w:rsidRPr="00AB5CE2">
        <w:rPr>
          <w:rFonts w:ascii="Times New Roman" w:hAnsi="Times New Roman"/>
          <w:sz w:val="20"/>
          <w:szCs w:val="20"/>
          <w:lang w:val="ru-RU"/>
        </w:rPr>
        <w:t>намечаемого к эксплуатации</w:t>
      </w:r>
      <w:r w:rsidRPr="00AB5CE2">
        <w:rPr>
          <w:rFonts w:ascii="Times New Roman" w:hAnsi="Times New Roman"/>
          <w:sz w:val="20"/>
          <w:szCs w:val="20"/>
        </w:rPr>
        <w:t xml:space="preserve"> водоносн</w:t>
      </w:r>
      <w:r w:rsidRPr="00AB5CE2">
        <w:rPr>
          <w:rFonts w:ascii="Times New Roman" w:hAnsi="Times New Roman"/>
          <w:sz w:val="20"/>
          <w:szCs w:val="20"/>
          <w:lang w:val="ru-RU"/>
        </w:rPr>
        <w:t>ого</w:t>
      </w:r>
      <w:r w:rsidRPr="00AB5CE2">
        <w:rPr>
          <w:rFonts w:ascii="Times New Roman" w:hAnsi="Times New Roman"/>
          <w:sz w:val="20"/>
          <w:szCs w:val="20"/>
        </w:rPr>
        <w:t xml:space="preserve"> комплекс</w:t>
      </w:r>
      <w:r w:rsidRPr="00AB5CE2">
        <w:rPr>
          <w:rFonts w:ascii="Times New Roman" w:hAnsi="Times New Roman"/>
          <w:sz w:val="20"/>
          <w:szCs w:val="20"/>
          <w:lang w:val="ru-RU"/>
        </w:rPr>
        <w:t>а</w:t>
      </w:r>
      <w:r w:rsidRPr="00AB5CE2">
        <w:rPr>
          <w:rFonts w:ascii="Times New Roman" w:hAnsi="Times New Roman"/>
          <w:sz w:val="20"/>
          <w:szCs w:val="20"/>
        </w:rPr>
        <w:t xml:space="preserve"> акчагыльских отложений</w:t>
      </w:r>
      <w:r w:rsidRPr="00AB5CE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B5CE2">
        <w:rPr>
          <w:rFonts w:ascii="Times New Roman" w:hAnsi="Times New Roman"/>
          <w:sz w:val="20"/>
          <w:szCs w:val="20"/>
        </w:rPr>
        <w:t xml:space="preserve">от загрязнения и истощения и включает в себя следующие обязательные </w:t>
      </w:r>
      <w:r w:rsidRPr="00AB5CE2">
        <w:rPr>
          <w:rFonts w:ascii="Times New Roman" w:hAnsi="Times New Roman"/>
          <w:sz w:val="20"/>
          <w:szCs w:val="20"/>
          <w:lang w:val="ru-RU"/>
        </w:rPr>
        <w:t>положения:</w:t>
      </w:r>
    </w:p>
    <w:p w:rsidR="00B72D75" w:rsidRPr="00B72D75" w:rsidRDefault="00B72D75" w:rsidP="00093646">
      <w:pPr>
        <w:pStyle w:val="3"/>
        <w:suppressAutoHyphens/>
        <w:spacing w:before="120"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B72D75">
        <w:rPr>
          <w:rFonts w:ascii="Times New Roman" w:hAnsi="Times New Roman"/>
          <w:b/>
          <w:sz w:val="20"/>
          <w:szCs w:val="20"/>
          <w:u w:val="single"/>
          <w:lang w:val="en-US"/>
        </w:rPr>
        <w:t>II</w:t>
      </w:r>
      <w:r w:rsidRPr="00B72D75">
        <w:rPr>
          <w:rFonts w:ascii="Times New Roman" w:hAnsi="Times New Roman"/>
          <w:b/>
          <w:sz w:val="20"/>
          <w:szCs w:val="20"/>
          <w:u w:val="single"/>
        </w:rPr>
        <w:t xml:space="preserve"> пояс ЗСО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pacing w:before="60" w:line="276" w:lineRule="auto"/>
        <w:ind w:left="0" w:firstLine="709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 xml:space="preserve">На территории, попадающей в границы </w:t>
      </w:r>
      <w:r w:rsidRPr="00B72D75">
        <w:rPr>
          <w:rFonts w:ascii="Times New Roman" w:hAnsi="Times New Roman"/>
          <w:sz w:val="20"/>
          <w:szCs w:val="20"/>
          <w:lang w:val="en-US"/>
        </w:rPr>
        <w:t>II</w:t>
      </w:r>
      <w:r w:rsidRPr="00B72D75">
        <w:rPr>
          <w:rFonts w:ascii="Times New Roman" w:hAnsi="Times New Roman"/>
          <w:sz w:val="20"/>
          <w:szCs w:val="20"/>
        </w:rPr>
        <w:t xml:space="preserve"> пояса ЗСО проектируемой водозаборной скважины </w:t>
      </w:r>
      <w:r w:rsidRPr="00B72D75">
        <w:rPr>
          <w:rFonts w:ascii="Times New Roman" w:hAnsi="Times New Roman"/>
          <w:b/>
          <w:sz w:val="20"/>
          <w:szCs w:val="20"/>
        </w:rPr>
        <w:t>не допускается</w:t>
      </w:r>
      <w:r w:rsidRPr="00B72D75">
        <w:rPr>
          <w:rFonts w:ascii="Times New Roman" w:hAnsi="Times New Roman"/>
          <w:sz w:val="20"/>
          <w:szCs w:val="20"/>
        </w:rPr>
        <w:t xml:space="preserve"> размещение объектов, обуславливающих опасность микробного загрязнения подземных вод (в том числе грунтовых) и вод источников водоснабжения, а именно:</w:t>
      </w:r>
    </w:p>
    <w:p w:rsidR="00B72D75" w:rsidRPr="00B72D75" w:rsidRDefault="00B72D75" w:rsidP="00B72D75">
      <w:pPr>
        <w:pStyle w:val="3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2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объектов;</w:t>
      </w:r>
    </w:p>
    <w:p w:rsidR="00B72D75" w:rsidRPr="00B72D75" w:rsidRDefault="00B72D75" w:rsidP="00B72D75">
      <w:pPr>
        <w:pStyle w:val="3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2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>применение удобрений и ядохимикатов;</w:t>
      </w:r>
    </w:p>
    <w:p w:rsidR="00B72D75" w:rsidRPr="00B72D75" w:rsidRDefault="00B72D75" w:rsidP="00B72D75">
      <w:pPr>
        <w:pStyle w:val="3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2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>рубка леса главного пользования и реконструкции.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 xml:space="preserve">Выполнение мероприятий по санитарному благоустройству (оборудование канализацией, устройство водонепроницаемых выгребов, организация отвода поверхностного стока и др.) территорий населенных пунктов и других объектов, попадающих в границы </w:t>
      </w:r>
      <w:r w:rsidRPr="00B72D75">
        <w:rPr>
          <w:rFonts w:ascii="Times New Roman" w:hAnsi="Times New Roman"/>
          <w:sz w:val="20"/>
          <w:szCs w:val="20"/>
          <w:lang w:val="en-US"/>
        </w:rPr>
        <w:t>II</w:t>
      </w:r>
      <w:r w:rsidRPr="00B72D75">
        <w:rPr>
          <w:rFonts w:ascii="Times New Roman" w:hAnsi="Times New Roman"/>
          <w:sz w:val="20"/>
          <w:szCs w:val="20"/>
        </w:rPr>
        <w:t xml:space="preserve"> пояса ЗСО проектируемой водозаборной скважины.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lastRenderedPageBreak/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>Необходимо проводить мероприятия по выявлению объектов, загрязняющих источники водоснабжения, а также регулировать отведение территорий для строительства новых жилых, промышленных, сельскохозяйственных объектов и проводить согласование изменений технологий производства на уже действующих предприятиях, связанных с повышением степени опасности загрязнения источников водоснабжения.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 xml:space="preserve">Бурение новых скважин, а также строительство любых объектов должно производиться при согласовании с Управлением федеральной службы по надзору в сфере защиты прав потребителей и благополучия человека (Роспотребнадзор) по Краснодарскому краю и/или его Территориальным отделом в </w:t>
      </w:r>
      <w:r w:rsidRPr="00B72D75">
        <w:rPr>
          <w:rFonts w:ascii="Times New Roman" w:hAnsi="Times New Roman"/>
          <w:color w:val="000000"/>
          <w:sz w:val="20"/>
          <w:szCs w:val="20"/>
        </w:rPr>
        <w:t xml:space="preserve">Тихорецком, </w:t>
      </w:r>
      <w:proofErr w:type="spellStart"/>
      <w:r w:rsidRPr="00B72D75">
        <w:rPr>
          <w:rFonts w:ascii="Times New Roman" w:hAnsi="Times New Roman"/>
          <w:color w:val="000000"/>
          <w:sz w:val="20"/>
          <w:szCs w:val="20"/>
        </w:rPr>
        <w:t>Белоглинском</w:t>
      </w:r>
      <w:proofErr w:type="spellEnd"/>
      <w:r w:rsidRPr="00B72D75">
        <w:rPr>
          <w:rFonts w:ascii="Times New Roman" w:hAnsi="Times New Roman"/>
          <w:color w:val="000000"/>
          <w:sz w:val="20"/>
          <w:szCs w:val="20"/>
        </w:rPr>
        <w:t>, Новопокровском районах</w:t>
      </w:r>
      <w:r w:rsidRPr="00B72D75">
        <w:rPr>
          <w:rFonts w:ascii="Times New Roman" w:hAnsi="Times New Roman"/>
          <w:sz w:val="20"/>
          <w:szCs w:val="20"/>
        </w:rPr>
        <w:t>.</w:t>
      </w:r>
    </w:p>
    <w:p w:rsidR="00B72D75" w:rsidRDefault="00B72D75" w:rsidP="00093646">
      <w:pPr>
        <w:pStyle w:val="3"/>
        <w:suppressAutoHyphens/>
        <w:spacing w:before="120"/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B72D75">
        <w:rPr>
          <w:rFonts w:ascii="Times New Roman" w:hAnsi="Times New Roman"/>
          <w:b/>
          <w:sz w:val="20"/>
          <w:szCs w:val="20"/>
        </w:rPr>
        <w:t xml:space="preserve">Срок исполнения:  </w:t>
      </w:r>
      <w:r w:rsidRPr="00B72D75">
        <w:rPr>
          <w:rFonts w:ascii="Times New Roman" w:hAnsi="Times New Roman"/>
          <w:sz w:val="20"/>
          <w:szCs w:val="20"/>
          <w:u w:val="single"/>
        </w:rPr>
        <w:t>с 202</w:t>
      </w:r>
      <w:r w:rsidR="00093646">
        <w:rPr>
          <w:rFonts w:ascii="Times New Roman" w:hAnsi="Times New Roman"/>
          <w:sz w:val="20"/>
          <w:szCs w:val="20"/>
          <w:u w:val="single"/>
          <w:lang w:val="ru-RU"/>
        </w:rPr>
        <w:t>2</w:t>
      </w:r>
      <w:r w:rsidRPr="00B72D75">
        <w:rPr>
          <w:rFonts w:ascii="Times New Roman" w:hAnsi="Times New Roman"/>
          <w:sz w:val="20"/>
          <w:szCs w:val="20"/>
          <w:u w:val="single"/>
        </w:rPr>
        <w:t xml:space="preserve"> г. на постоянной основе</w:t>
      </w:r>
    </w:p>
    <w:p w:rsidR="00093646" w:rsidRPr="00733F26" w:rsidRDefault="00093646" w:rsidP="00093646">
      <w:pPr>
        <w:pStyle w:val="3"/>
        <w:widowControl w:val="0"/>
        <w:suppressAutoHyphens/>
        <w:ind w:firstLine="0"/>
        <w:rPr>
          <w:rFonts w:ascii="Times New Roman" w:hAnsi="Times New Roman"/>
          <w:sz w:val="20"/>
          <w:szCs w:val="20"/>
          <w:lang w:val="ru-RU"/>
        </w:rPr>
      </w:pPr>
      <w:r w:rsidRPr="00733F26">
        <w:rPr>
          <w:rFonts w:ascii="Times New Roman" w:hAnsi="Times New Roman"/>
          <w:b/>
          <w:sz w:val="20"/>
          <w:szCs w:val="20"/>
        </w:rPr>
        <w:t>Ответственный за выполнение</w:t>
      </w:r>
      <w:r w:rsidRPr="00733F26">
        <w:rPr>
          <w:rFonts w:ascii="Times New Roman" w:hAnsi="Times New Roman"/>
          <w:sz w:val="20"/>
          <w:szCs w:val="20"/>
        </w:rPr>
        <w:t xml:space="preserve">: </w:t>
      </w:r>
      <w:r w:rsidRPr="00733F26">
        <w:rPr>
          <w:rFonts w:ascii="Times New Roman" w:hAnsi="Times New Roman"/>
          <w:sz w:val="20"/>
          <w:szCs w:val="20"/>
          <w:lang w:val="ru-RU"/>
        </w:rPr>
        <w:t>- собственник/землепользователь/правообладатель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33F26">
        <w:rPr>
          <w:rFonts w:ascii="Times New Roman" w:hAnsi="Times New Roman"/>
          <w:sz w:val="20"/>
          <w:szCs w:val="20"/>
          <w:lang w:val="ru-RU"/>
        </w:rPr>
        <w:t>земельного участка</w:t>
      </w:r>
    </w:p>
    <w:p w:rsidR="00093646" w:rsidRPr="00733F26" w:rsidRDefault="00093646" w:rsidP="00093646">
      <w:pPr>
        <w:pStyle w:val="3"/>
        <w:widowControl w:val="0"/>
        <w:shd w:val="clear" w:color="auto" w:fill="FFFFFF" w:themeFill="background1"/>
        <w:suppressAutoHyphens/>
        <w:ind w:firstLine="0"/>
        <w:rPr>
          <w:rFonts w:ascii="Times New Roman" w:hAnsi="Times New Roman"/>
          <w:sz w:val="20"/>
          <w:szCs w:val="20"/>
          <w:lang w:val="ru-RU"/>
        </w:rPr>
      </w:pPr>
      <w:r w:rsidRPr="00733F26">
        <w:rPr>
          <w:rFonts w:ascii="Times New Roman" w:hAnsi="Times New Roman"/>
          <w:b/>
          <w:sz w:val="20"/>
          <w:szCs w:val="20"/>
        </w:rPr>
        <w:t>Источник финансирования:</w:t>
      </w:r>
      <w:r w:rsidRPr="00733F26">
        <w:rPr>
          <w:rFonts w:ascii="Times New Roman" w:hAnsi="Times New Roman"/>
          <w:b/>
          <w:sz w:val="20"/>
          <w:szCs w:val="20"/>
          <w:lang w:val="ru-RU"/>
        </w:rPr>
        <w:t xml:space="preserve"> - </w:t>
      </w:r>
      <w:r w:rsidRPr="00733F26">
        <w:rPr>
          <w:rFonts w:ascii="Times New Roman" w:hAnsi="Times New Roman"/>
          <w:sz w:val="20"/>
          <w:szCs w:val="20"/>
        </w:rPr>
        <w:t>средства</w:t>
      </w:r>
      <w:r w:rsidRPr="00733F26">
        <w:rPr>
          <w:rFonts w:ascii="Times New Roman" w:hAnsi="Times New Roman"/>
          <w:sz w:val="20"/>
          <w:szCs w:val="20"/>
          <w:lang w:val="ru-RU"/>
        </w:rPr>
        <w:t xml:space="preserve"> собственника</w:t>
      </w:r>
      <w:r>
        <w:rPr>
          <w:rFonts w:ascii="Times New Roman" w:hAnsi="Times New Roman"/>
          <w:sz w:val="20"/>
          <w:szCs w:val="20"/>
          <w:lang w:val="ru-RU"/>
        </w:rPr>
        <w:t>/</w:t>
      </w:r>
      <w:r w:rsidRPr="00733F26">
        <w:rPr>
          <w:rFonts w:ascii="Times New Roman" w:hAnsi="Times New Roman"/>
          <w:sz w:val="20"/>
          <w:szCs w:val="20"/>
          <w:lang w:val="ru-RU"/>
        </w:rPr>
        <w:t>землепользовател</w:t>
      </w:r>
      <w:r>
        <w:rPr>
          <w:rFonts w:ascii="Times New Roman" w:hAnsi="Times New Roman"/>
          <w:sz w:val="20"/>
          <w:szCs w:val="20"/>
          <w:lang w:val="ru-RU"/>
        </w:rPr>
        <w:t>я</w:t>
      </w:r>
      <w:r w:rsidRPr="00733F26">
        <w:rPr>
          <w:rFonts w:ascii="Times New Roman" w:hAnsi="Times New Roman"/>
          <w:sz w:val="20"/>
          <w:szCs w:val="20"/>
          <w:lang w:val="ru-RU"/>
        </w:rPr>
        <w:t>/правообладател</w:t>
      </w:r>
      <w:r>
        <w:rPr>
          <w:rFonts w:ascii="Times New Roman" w:hAnsi="Times New Roman"/>
          <w:sz w:val="20"/>
          <w:szCs w:val="20"/>
          <w:lang w:val="ru-RU"/>
        </w:rPr>
        <w:t>я</w:t>
      </w:r>
      <w:r w:rsidRPr="00733F26">
        <w:rPr>
          <w:rFonts w:ascii="Times New Roman" w:hAnsi="Times New Roman"/>
          <w:sz w:val="20"/>
          <w:szCs w:val="20"/>
          <w:lang w:val="ru-RU"/>
        </w:rPr>
        <w:t xml:space="preserve"> земельного участка</w:t>
      </w:r>
    </w:p>
    <w:p w:rsidR="001637BA" w:rsidRPr="008238E6" w:rsidRDefault="00B72D75" w:rsidP="001637BA">
      <w:pPr>
        <w:pStyle w:val="3"/>
        <w:suppressAutoHyphens/>
        <w:ind w:left="426" w:firstLine="0"/>
        <w:rPr>
          <w:rFonts w:ascii="Times New Roman" w:hAnsi="Times New Roman"/>
          <w:sz w:val="20"/>
          <w:szCs w:val="20"/>
          <w:u w:val="single"/>
          <w:lang w:val="ru-RU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 xml:space="preserve">Земельный участок 23:32:0403004:444 (территория ЗСО </w:t>
      </w:r>
      <w:r w:rsidRPr="00B72D75">
        <w:rPr>
          <w:rFonts w:ascii="Times New Roman" w:hAnsi="Times New Roman"/>
          <w:sz w:val="20"/>
          <w:szCs w:val="20"/>
          <w:u w:val="single"/>
          <w:lang w:val="en-US"/>
        </w:rPr>
        <w:t>I</w:t>
      </w:r>
      <w:r w:rsidRPr="00B72D75">
        <w:rPr>
          <w:rFonts w:ascii="Times New Roman" w:hAnsi="Times New Roman"/>
          <w:sz w:val="20"/>
          <w:szCs w:val="20"/>
          <w:u w:val="single"/>
        </w:rPr>
        <w:t xml:space="preserve"> пояса</w:t>
      </w:r>
      <w:r w:rsidR="008238E6">
        <w:rPr>
          <w:rFonts w:ascii="Times New Roman" w:hAnsi="Times New Roman"/>
          <w:sz w:val="20"/>
          <w:szCs w:val="20"/>
          <w:u w:val="single"/>
          <w:lang w:val="ru-RU"/>
        </w:rPr>
        <w:t>)</w:t>
      </w:r>
    </w:p>
    <w:p w:rsidR="00B72D75" w:rsidRPr="00B72D75" w:rsidRDefault="00B72D75" w:rsidP="001637BA">
      <w:pPr>
        <w:pStyle w:val="3"/>
        <w:suppressAutoHyphens/>
        <w:ind w:left="426" w:firstLine="0"/>
        <w:rPr>
          <w:rFonts w:ascii="Times New Roman" w:hAnsi="Times New Roman"/>
          <w:sz w:val="20"/>
          <w:szCs w:val="20"/>
          <w:u w:val="single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23:32:0403004, входящие кадастровые участки:</w:t>
      </w:r>
    </w:p>
    <w:p w:rsidR="00B72D75" w:rsidRPr="00B72D75" w:rsidRDefault="00B72D75" w:rsidP="00B72D75">
      <w:pPr>
        <w:pStyle w:val="3"/>
        <w:suppressAutoHyphens/>
        <w:ind w:left="426" w:firstLine="0"/>
        <w:rPr>
          <w:rFonts w:ascii="Times New Roman" w:hAnsi="Times New Roman"/>
          <w:sz w:val="20"/>
          <w:szCs w:val="20"/>
          <w:u w:val="single"/>
        </w:rPr>
      </w:pPr>
      <w:r w:rsidRPr="00B72D75">
        <w:rPr>
          <w:rFonts w:ascii="Times New Roman" w:hAnsi="Times New Roman"/>
          <w:b/>
          <w:sz w:val="20"/>
          <w:szCs w:val="20"/>
          <w:shd w:val="clear" w:color="auto" w:fill="FFFFFF"/>
        </w:rPr>
        <w:t>:4, :136, :230, :441</w:t>
      </w:r>
    </w:p>
    <w:p w:rsidR="001637BA" w:rsidRDefault="00B72D75" w:rsidP="001637BA">
      <w:pPr>
        <w:pStyle w:val="3"/>
        <w:suppressAutoHyphens/>
        <w:ind w:left="425" w:firstLine="0"/>
        <w:rPr>
          <w:rFonts w:ascii="Times New Roman" w:hAnsi="Times New Roman"/>
          <w:sz w:val="20"/>
          <w:szCs w:val="20"/>
          <w:u w:val="single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Земельный участок 23:50:0301000:175</w:t>
      </w:r>
    </w:p>
    <w:p w:rsidR="00B72D75" w:rsidRPr="00B72D75" w:rsidRDefault="00B72D75" w:rsidP="001637BA">
      <w:pPr>
        <w:pStyle w:val="3"/>
        <w:suppressAutoHyphens/>
        <w:ind w:left="425" w:firstLine="0"/>
        <w:rPr>
          <w:rFonts w:ascii="Times New Roman" w:hAnsi="Times New Roman"/>
          <w:sz w:val="20"/>
          <w:szCs w:val="20"/>
          <w:u w:val="single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Не распределенные ЗУ в границах кадастрового квартала 23:32:0403004</w:t>
      </w:r>
    </w:p>
    <w:p w:rsidR="00B72D75" w:rsidRPr="00B72D75" w:rsidRDefault="00B72D75" w:rsidP="00093646">
      <w:pPr>
        <w:pStyle w:val="3"/>
        <w:suppressAutoHyphens/>
        <w:spacing w:before="240"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B72D75">
        <w:rPr>
          <w:rFonts w:ascii="Times New Roman" w:hAnsi="Times New Roman"/>
          <w:b/>
          <w:sz w:val="20"/>
          <w:szCs w:val="20"/>
          <w:u w:val="single"/>
          <w:lang w:val="en-US"/>
        </w:rPr>
        <w:t>III</w:t>
      </w:r>
      <w:r w:rsidRPr="00B72D75">
        <w:rPr>
          <w:rFonts w:ascii="Times New Roman" w:hAnsi="Times New Roman"/>
          <w:b/>
          <w:sz w:val="20"/>
          <w:szCs w:val="20"/>
          <w:u w:val="single"/>
        </w:rPr>
        <w:t xml:space="preserve"> пояс ЗСО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 xml:space="preserve">В пределах </w:t>
      </w:r>
      <w:r w:rsidRPr="00B72D75">
        <w:rPr>
          <w:rFonts w:ascii="Times New Roman" w:hAnsi="Times New Roman"/>
          <w:sz w:val="20"/>
          <w:szCs w:val="20"/>
          <w:lang w:val="en-US"/>
        </w:rPr>
        <w:t>II</w:t>
      </w:r>
      <w:r w:rsidRPr="00B72D75">
        <w:rPr>
          <w:rFonts w:ascii="Times New Roman" w:hAnsi="Times New Roman"/>
          <w:sz w:val="20"/>
          <w:szCs w:val="20"/>
        </w:rPr>
        <w:t xml:space="preserve"> и </w:t>
      </w:r>
      <w:r w:rsidRPr="00B72D75">
        <w:rPr>
          <w:rFonts w:ascii="Times New Roman" w:hAnsi="Times New Roman"/>
          <w:sz w:val="20"/>
          <w:szCs w:val="20"/>
          <w:lang w:val="en-US"/>
        </w:rPr>
        <w:t>III</w:t>
      </w:r>
      <w:r w:rsidRPr="00B72D75">
        <w:rPr>
          <w:rFonts w:ascii="Times New Roman" w:hAnsi="Times New Roman"/>
          <w:sz w:val="20"/>
          <w:szCs w:val="20"/>
        </w:rPr>
        <w:t xml:space="preserve"> поясов ЗСО проектируемого источника водоснабжения должны своевременно проводиться уборка бытового и иного мусора, покос сорной растительности и санитарное благоустройство территорий населенных пунктов, предприятий и других объектов.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 xml:space="preserve">Бурение новых скважин и новое строительство, связанное с нарушением почвенного покрова, производится при обязательном согласовании с Управлением федеральной службы по надзору в сфере защиты прав потребителей и благополучия человека (Роспотребнадзор) по Краснодарскому краю и/или его Территориальным отделом в </w:t>
      </w:r>
      <w:r w:rsidRPr="00B72D75">
        <w:rPr>
          <w:rFonts w:ascii="Times New Roman" w:hAnsi="Times New Roman"/>
          <w:color w:val="000000"/>
          <w:sz w:val="20"/>
          <w:szCs w:val="20"/>
        </w:rPr>
        <w:t xml:space="preserve">Тихорецком, </w:t>
      </w:r>
      <w:proofErr w:type="spellStart"/>
      <w:r w:rsidRPr="00B72D75">
        <w:rPr>
          <w:rFonts w:ascii="Times New Roman" w:hAnsi="Times New Roman"/>
          <w:color w:val="000000"/>
          <w:sz w:val="20"/>
          <w:szCs w:val="20"/>
        </w:rPr>
        <w:t>Белоглинском</w:t>
      </w:r>
      <w:proofErr w:type="spellEnd"/>
      <w:r w:rsidRPr="00B72D75">
        <w:rPr>
          <w:rFonts w:ascii="Times New Roman" w:hAnsi="Times New Roman"/>
          <w:color w:val="000000"/>
          <w:sz w:val="20"/>
          <w:szCs w:val="20"/>
        </w:rPr>
        <w:t>, Новопокровском районах</w:t>
      </w:r>
      <w:r w:rsidRPr="00B72D75">
        <w:rPr>
          <w:rFonts w:ascii="Times New Roman" w:hAnsi="Times New Roman"/>
          <w:sz w:val="20"/>
          <w:szCs w:val="20"/>
        </w:rPr>
        <w:t>.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>Запрещается закачка отработанных вод в подземные горизонты, подземного складирования твердых отходов и разработки недр земли.</w:t>
      </w:r>
      <w:bookmarkStart w:id="0" w:name="sub_3224"/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B72D75">
        <w:rPr>
          <w:rFonts w:ascii="Times New Roman" w:hAnsi="Times New Roman"/>
          <w:sz w:val="20"/>
          <w:szCs w:val="20"/>
        </w:rPr>
        <w:t>промстоков</w:t>
      </w:r>
      <w:proofErr w:type="spellEnd"/>
      <w:r w:rsidRPr="00B72D7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72D75">
        <w:rPr>
          <w:rFonts w:ascii="Times New Roman" w:hAnsi="Times New Roman"/>
          <w:sz w:val="20"/>
          <w:szCs w:val="20"/>
        </w:rPr>
        <w:t>шламохранилищ</w:t>
      </w:r>
      <w:proofErr w:type="spellEnd"/>
      <w:r w:rsidRPr="00B72D75">
        <w:rPr>
          <w:rFonts w:ascii="Times New Roman" w:hAnsi="Times New Roman"/>
          <w:sz w:val="20"/>
          <w:szCs w:val="20"/>
        </w:rPr>
        <w:t xml:space="preserve"> и других объектов, обусловливающих опасность химического загрязнения подземных вод.</w:t>
      </w:r>
      <w:bookmarkEnd w:id="0"/>
      <w:r w:rsidRPr="00B72D75">
        <w:rPr>
          <w:rFonts w:ascii="Times New Roman" w:hAnsi="Times New Roman"/>
          <w:sz w:val="20"/>
          <w:szCs w:val="20"/>
        </w:rPr>
        <w:t xml:space="preserve"> </w:t>
      </w:r>
    </w:p>
    <w:p w:rsidR="00B72D75" w:rsidRPr="00B72D75" w:rsidRDefault="00B72D75" w:rsidP="00B72D75">
      <w:pPr>
        <w:pStyle w:val="3"/>
        <w:numPr>
          <w:ilvl w:val="0"/>
          <w:numId w:val="3"/>
        </w:numPr>
        <w:suppressAutoHyphens/>
        <w:spacing w:before="60" w:line="276" w:lineRule="auto"/>
        <w:ind w:left="0" w:firstLine="680"/>
        <w:rPr>
          <w:rFonts w:ascii="Times New Roman" w:hAnsi="Times New Roman"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</w:rPr>
        <w:t xml:space="preserve">Размещение таких объектов допускается в пределах </w:t>
      </w:r>
      <w:r w:rsidRPr="00B72D75">
        <w:rPr>
          <w:rFonts w:ascii="Times New Roman" w:hAnsi="Times New Roman"/>
          <w:sz w:val="20"/>
          <w:szCs w:val="20"/>
          <w:lang w:val="en-US"/>
        </w:rPr>
        <w:t>III</w:t>
      </w:r>
      <w:r w:rsidRPr="00B72D75">
        <w:rPr>
          <w:rFonts w:ascii="Times New Roman" w:hAnsi="Times New Roman"/>
          <w:sz w:val="20"/>
          <w:szCs w:val="20"/>
        </w:rPr>
        <w:t xml:space="preserve">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согласовании с Управлением федеральной службы по надзору в сфере защиты прав потребителей и благополучия человека (Роспотребнадзор) по Краснодарскому краю и/или его Территориальным отделом в </w:t>
      </w:r>
      <w:r w:rsidRPr="00B72D75">
        <w:rPr>
          <w:rFonts w:ascii="Times New Roman" w:hAnsi="Times New Roman"/>
          <w:color w:val="000000"/>
          <w:sz w:val="20"/>
          <w:szCs w:val="20"/>
        </w:rPr>
        <w:t xml:space="preserve">Тихорецком, </w:t>
      </w:r>
      <w:proofErr w:type="spellStart"/>
      <w:r w:rsidRPr="00B72D75">
        <w:rPr>
          <w:rFonts w:ascii="Times New Roman" w:hAnsi="Times New Roman"/>
          <w:color w:val="000000"/>
          <w:sz w:val="20"/>
          <w:szCs w:val="20"/>
        </w:rPr>
        <w:t>Белоглинском</w:t>
      </w:r>
      <w:proofErr w:type="spellEnd"/>
      <w:r w:rsidRPr="00B72D75">
        <w:rPr>
          <w:rFonts w:ascii="Times New Roman" w:hAnsi="Times New Roman"/>
          <w:color w:val="000000"/>
          <w:sz w:val="20"/>
          <w:szCs w:val="20"/>
        </w:rPr>
        <w:t>, Новопокровском районах</w:t>
      </w:r>
      <w:r w:rsidRPr="00B72D75">
        <w:rPr>
          <w:rFonts w:ascii="Times New Roman" w:hAnsi="Times New Roman"/>
          <w:sz w:val="20"/>
          <w:szCs w:val="20"/>
        </w:rPr>
        <w:t>.</w:t>
      </w:r>
    </w:p>
    <w:p w:rsidR="00B72D75" w:rsidRDefault="00B72D75" w:rsidP="00093646">
      <w:pPr>
        <w:pStyle w:val="3"/>
        <w:suppressAutoHyphens/>
        <w:spacing w:before="240" w:after="120"/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B72D75">
        <w:rPr>
          <w:rFonts w:ascii="Times New Roman" w:hAnsi="Times New Roman"/>
          <w:b/>
          <w:sz w:val="20"/>
          <w:szCs w:val="20"/>
        </w:rPr>
        <w:t xml:space="preserve">Срок исполнения:  </w:t>
      </w:r>
      <w:r w:rsidRPr="00B72D75">
        <w:rPr>
          <w:rFonts w:ascii="Times New Roman" w:hAnsi="Times New Roman"/>
          <w:sz w:val="20"/>
          <w:szCs w:val="20"/>
          <w:u w:val="single"/>
        </w:rPr>
        <w:t>с 202</w:t>
      </w:r>
      <w:r w:rsidR="00093646">
        <w:rPr>
          <w:rFonts w:ascii="Times New Roman" w:hAnsi="Times New Roman"/>
          <w:sz w:val="20"/>
          <w:szCs w:val="20"/>
          <w:u w:val="single"/>
          <w:lang w:val="ru-RU"/>
        </w:rPr>
        <w:t xml:space="preserve">2 </w:t>
      </w:r>
      <w:r w:rsidRPr="00B72D75">
        <w:rPr>
          <w:rFonts w:ascii="Times New Roman" w:hAnsi="Times New Roman"/>
          <w:sz w:val="20"/>
          <w:szCs w:val="20"/>
          <w:u w:val="single"/>
        </w:rPr>
        <w:t>г. на постоянной основе</w:t>
      </w:r>
    </w:p>
    <w:p w:rsidR="008238E6" w:rsidRPr="00733F26" w:rsidRDefault="008238E6" w:rsidP="008238E6">
      <w:pPr>
        <w:pStyle w:val="3"/>
        <w:widowControl w:val="0"/>
        <w:suppressAutoHyphens/>
        <w:ind w:firstLine="0"/>
        <w:rPr>
          <w:rFonts w:ascii="Times New Roman" w:hAnsi="Times New Roman"/>
          <w:sz w:val="20"/>
          <w:szCs w:val="20"/>
          <w:lang w:val="ru-RU"/>
        </w:rPr>
      </w:pPr>
      <w:r w:rsidRPr="00733F26">
        <w:rPr>
          <w:rFonts w:ascii="Times New Roman" w:hAnsi="Times New Roman"/>
          <w:b/>
          <w:sz w:val="20"/>
          <w:szCs w:val="20"/>
        </w:rPr>
        <w:t>Ответственный за выполнение</w:t>
      </w:r>
      <w:r w:rsidRPr="00733F26">
        <w:rPr>
          <w:rFonts w:ascii="Times New Roman" w:hAnsi="Times New Roman"/>
          <w:sz w:val="20"/>
          <w:szCs w:val="20"/>
        </w:rPr>
        <w:t xml:space="preserve">: </w:t>
      </w:r>
      <w:r w:rsidRPr="00733F26">
        <w:rPr>
          <w:rFonts w:ascii="Times New Roman" w:hAnsi="Times New Roman"/>
          <w:sz w:val="20"/>
          <w:szCs w:val="20"/>
          <w:lang w:val="ru-RU"/>
        </w:rPr>
        <w:t>- собственник/землепользователь/правообладатель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33F26">
        <w:rPr>
          <w:rFonts w:ascii="Times New Roman" w:hAnsi="Times New Roman"/>
          <w:sz w:val="20"/>
          <w:szCs w:val="20"/>
          <w:lang w:val="ru-RU"/>
        </w:rPr>
        <w:t>земельного участка</w:t>
      </w:r>
    </w:p>
    <w:p w:rsidR="008238E6" w:rsidRPr="00733F26" w:rsidRDefault="008238E6" w:rsidP="008238E6">
      <w:pPr>
        <w:pStyle w:val="3"/>
        <w:widowControl w:val="0"/>
        <w:shd w:val="clear" w:color="auto" w:fill="FFFFFF" w:themeFill="background1"/>
        <w:suppressAutoHyphens/>
        <w:ind w:firstLine="0"/>
        <w:rPr>
          <w:rFonts w:ascii="Times New Roman" w:hAnsi="Times New Roman"/>
          <w:sz w:val="20"/>
          <w:szCs w:val="20"/>
          <w:lang w:val="ru-RU"/>
        </w:rPr>
      </w:pPr>
      <w:r w:rsidRPr="00733F26">
        <w:rPr>
          <w:rFonts w:ascii="Times New Roman" w:hAnsi="Times New Roman"/>
          <w:b/>
          <w:sz w:val="20"/>
          <w:szCs w:val="20"/>
        </w:rPr>
        <w:t>Источник финансирования:</w:t>
      </w:r>
      <w:r w:rsidRPr="00733F26">
        <w:rPr>
          <w:rFonts w:ascii="Times New Roman" w:hAnsi="Times New Roman"/>
          <w:b/>
          <w:sz w:val="20"/>
          <w:szCs w:val="20"/>
          <w:lang w:val="ru-RU"/>
        </w:rPr>
        <w:t xml:space="preserve"> - </w:t>
      </w:r>
      <w:r w:rsidRPr="00733F26">
        <w:rPr>
          <w:rFonts w:ascii="Times New Roman" w:hAnsi="Times New Roman"/>
          <w:sz w:val="20"/>
          <w:szCs w:val="20"/>
        </w:rPr>
        <w:t>средства</w:t>
      </w:r>
      <w:r w:rsidRPr="00733F26">
        <w:rPr>
          <w:rFonts w:ascii="Times New Roman" w:hAnsi="Times New Roman"/>
          <w:sz w:val="20"/>
          <w:szCs w:val="20"/>
          <w:lang w:val="ru-RU"/>
        </w:rPr>
        <w:t xml:space="preserve"> собственника</w:t>
      </w:r>
      <w:r>
        <w:rPr>
          <w:rFonts w:ascii="Times New Roman" w:hAnsi="Times New Roman"/>
          <w:sz w:val="20"/>
          <w:szCs w:val="20"/>
          <w:lang w:val="ru-RU"/>
        </w:rPr>
        <w:t>/</w:t>
      </w:r>
      <w:r w:rsidRPr="00733F26">
        <w:rPr>
          <w:rFonts w:ascii="Times New Roman" w:hAnsi="Times New Roman"/>
          <w:sz w:val="20"/>
          <w:szCs w:val="20"/>
          <w:lang w:val="ru-RU"/>
        </w:rPr>
        <w:t>землепользовател</w:t>
      </w:r>
      <w:r>
        <w:rPr>
          <w:rFonts w:ascii="Times New Roman" w:hAnsi="Times New Roman"/>
          <w:sz w:val="20"/>
          <w:szCs w:val="20"/>
          <w:lang w:val="ru-RU"/>
        </w:rPr>
        <w:t>я</w:t>
      </w:r>
      <w:r w:rsidRPr="00733F26">
        <w:rPr>
          <w:rFonts w:ascii="Times New Roman" w:hAnsi="Times New Roman"/>
          <w:sz w:val="20"/>
          <w:szCs w:val="20"/>
          <w:lang w:val="ru-RU"/>
        </w:rPr>
        <w:t>/правообладател</w:t>
      </w:r>
      <w:r>
        <w:rPr>
          <w:rFonts w:ascii="Times New Roman" w:hAnsi="Times New Roman"/>
          <w:sz w:val="20"/>
          <w:szCs w:val="20"/>
          <w:lang w:val="ru-RU"/>
        </w:rPr>
        <w:t>я</w:t>
      </w:r>
      <w:r w:rsidRPr="00733F26">
        <w:rPr>
          <w:rFonts w:ascii="Times New Roman" w:hAnsi="Times New Roman"/>
          <w:sz w:val="20"/>
          <w:szCs w:val="20"/>
          <w:lang w:val="ru-RU"/>
        </w:rPr>
        <w:t xml:space="preserve"> земельного участка</w:t>
      </w:r>
    </w:p>
    <w:p w:rsidR="00B72D75" w:rsidRPr="00B72D75" w:rsidRDefault="00B72D75" w:rsidP="00093646">
      <w:pPr>
        <w:pStyle w:val="3"/>
        <w:suppressAutoHyphens/>
        <w:ind w:left="425" w:firstLine="0"/>
        <w:rPr>
          <w:rFonts w:ascii="Times New Roman" w:hAnsi="Times New Roman"/>
          <w:sz w:val="20"/>
          <w:szCs w:val="20"/>
          <w:u w:val="single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23:50:0102038, входящие кадастровые участки:</w:t>
      </w:r>
    </w:p>
    <w:p w:rsidR="001637BA" w:rsidRDefault="00B72D75" w:rsidP="001637BA">
      <w:pPr>
        <w:pStyle w:val="3"/>
        <w:suppressAutoHyphens/>
        <w:ind w:left="426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B72D75">
        <w:rPr>
          <w:rFonts w:ascii="Times New Roman" w:hAnsi="Times New Roman"/>
          <w:b/>
          <w:sz w:val="20"/>
          <w:szCs w:val="20"/>
          <w:shd w:val="clear" w:color="auto" w:fill="F8F9FA"/>
        </w:rPr>
        <w:t>:1, :3, :10, :14, :55, :56, :57, :60, :61, :441, :443, :444, :445, :446.</w:t>
      </w:r>
    </w:p>
    <w:p w:rsidR="001637BA" w:rsidRPr="00093646" w:rsidRDefault="00B72D75" w:rsidP="001637BA">
      <w:pPr>
        <w:pStyle w:val="3"/>
        <w:suppressAutoHyphens/>
        <w:ind w:left="426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23:50:0102038</w:t>
      </w:r>
    </w:p>
    <w:p w:rsidR="00B72D75" w:rsidRPr="001637BA" w:rsidRDefault="00B72D75" w:rsidP="00093646">
      <w:pPr>
        <w:pStyle w:val="3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23:50:0102007, входящие кадастровые участки:</w:t>
      </w:r>
    </w:p>
    <w:p w:rsidR="001637BA" w:rsidRDefault="00B72D75" w:rsidP="001637BA">
      <w:pPr>
        <w:pStyle w:val="3"/>
        <w:suppressAutoHyphens/>
        <w:ind w:left="426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B72D75">
        <w:rPr>
          <w:rFonts w:ascii="Times New Roman" w:hAnsi="Times New Roman"/>
          <w:b/>
          <w:sz w:val="20"/>
          <w:szCs w:val="20"/>
          <w:shd w:val="clear" w:color="auto" w:fill="F8F9FA"/>
        </w:rPr>
        <w:t>:7, :14, :17, :67, :68, :69, :131, :212, :267, :268, :397, :766, :781, :782, :804.</w:t>
      </w:r>
    </w:p>
    <w:p w:rsidR="001637BA" w:rsidRPr="00093646" w:rsidRDefault="00B72D75" w:rsidP="001637BA">
      <w:pPr>
        <w:pStyle w:val="3"/>
        <w:suppressAutoHyphens/>
        <w:ind w:left="426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23:50:0102007</w:t>
      </w:r>
    </w:p>
    <w:p w:rsidR="00B72D75" w:rsidRPr="001637BA" w:rsidRDefault="00B72D75" w:rsidP="00093646">
      <w:pPr>
        <w:pStyle w:val="3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23:50:0000000, входящие кадастровые участки:</w:t>
      </w:r>
    </w:p>
    <w:p w:rsidR="001637BA" w:rsidRDefault="00B72D75" w:rsidP="001637BA">
      <w:pPr>
        <w:pStyle w:val="3"/>
        <w:suppressAutoHyphens/>
        <w:ind w:left="426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B72D75">
        <w:rPr>
          <w:rFonts w:ascii="Times New Roman" w:hAnsi="Times New Roman"/>
          <w:b/>
          <w:sz w:val="20"/>
          <w:szCs w:val="20"/>
          <w:shd w:val="clear" w:color="auto" w:fill="F8F9FA"/>
        </w:rPr>
        <w:t>:917, :918.</w:t>
      </w:r>
    </w:p>
    <w:p w:rsidR="00B72D75" w:rsidRPr="001637BA" w:rsidRDefault="00B72D75" w:rsidP="00093646">
      <w:pPr>
        <w:pStyle w:val="3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  <w:shd w:val="clear" w:color="auto" w:fill="F8F9FA"/>
        </w:rPr>
      </w:pPr>
      <w:r w:rsidRPr="00B72D75">
        <w:rPr>
          <w:rFonts w:ascii="Times New Roman" w:hAnsi="Times New Roman"/>
          <w:sz w:val="20"/>
          <w:szCs w:val="20"/>
          <w:u w:val="single"/>
        </w:rPr>
        <w:lastRenderedPageBreak/>
        <w:t>Кадастровый квартал 23:50:0102037, входящие кадастровые участки:</w:t>
      </w:r>
    </w:p>
    <w:p w:rsidR="001637BA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b/>
          <w:sz w:val="20"/>
          <w:szCs w:val="20"/>
        </w:rPr>
        <w:t>:8, :138, :164, :165.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23:50:0102037</w:t>
      </w:r>
    </w:p>
    <w:p w:rsidR="00B72D75" w:rsidRPr="001637BA" w:rsidRDefault="00B72D75" w:rsidP="001637BA">
      <w:pPr>
        <w:pStyle w:val="3"/>
        <w:shd w:val="clear" w:color="auto" w:fill="FFFFFF" w:themeFill="background1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23:32:</w:t>
      </w:r>
      <w:bookmarkStart w:id="1" w:name="_GoBack"/>
      <w:r w:rsidRPr="00B72D75">
        <w:rPr>
          <w:rFonts w:ascii="Times New Roman" w:hAnsi="Times New Roman"/>
          <w:sz w:val="20"/>
          <w:szCs w:val="20"/>
          <w:u w:val="single"/>
        </w:rPr>
        <w:t>0</w:t>
      </w:r>
      <w:bookmarkEnd w:id="1"/>
      <w:r w:rsidRPr="00B72D75">
        <w:rPr>
          <w:rFonts w:ascii="Times New Roman" w:hAnsi="Times New Roman"/>
          <w:sz w:val="20"/>
          <w:szCs w:val="20"/>
          <w:u w:val="single"/>
        </w:rPr>
        <w:t>403004, входящие кадастровые участки: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b/>
          <w:sz w:val="20"/>
          <w:szCs w:val="20"/>
        </w:rPr>
        <w:t xml:space="preserve">:4, :5, :6, :7,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:8, :10, :11, :14, :17, :20, :22, :23, </w:t>
      </w:r>
      <w:r w:rsidRPr="00B72D75">
        <w:rPr>
          <w:rFonts w:ascii="Times New Roman" w:hAnsi="Times New Roman"/>
          <w:b/>
          <w:sz w:val="20"/>
          <w:szCs w:val="20"/>
        </w:rPr>
        <w:t xml:space="preserve">:25, :26,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:32, :33, :34, :37, :38, :44, :47, :64, :67, :69, :72, :73, </w:t>
      </w:r>
      <w:r w:rsidRPr="00B72D75">
        <w:rPr>
          <w:rFonts w:ascii="Times New Roman" w:hAnsi="Times New Roman"/>
          <w:b/>
          <w:sz w:val="20"/>
          <w:szCs w:val="20"/>
        </w:rPr>
        <w:t xml:space="preserve">:74, :76,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:77, :81, :83, :84, :86, :87, :91, :94, :95, :96, :97, :98, :99, :100, :101, :102, :103, :104, </w:t>
      </w:r>
      <w:r w:rsidRPr="00B72D75">
        <w:rPr>
          <w:rFonts w:ascii="Times New Roman" w:hAnsi="Times New Roman"/>
          <w:b/>
          <w:sz w:val="20"/>
          <w:szCs w:val="20"/>
        </w:rPr>
        <w:t>:107,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:108, :109, :111, :112, :113, :114, :115, :116,</w:t>
      </w:r>
      <w:r w:rsidRPr="00B72D75">
        <w:rPr>
          <w:rFonts w:ascii="Times New Roman" w:hAnsi="Times New Roman"/>
          <w:b/>
          <w:sz w:val="20"/>
          <w:szCs w:val="20"/>
        </w:rPr>
        <w:t xml:space="preserve">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:118, :120, :121, :122, :123, :125, :127, :128, :129, :132, :133, </w:t>
      </w:r>
      <w:r w:rsidRPr="00B72D75">
        <w:rPr>
          <w:rFonts w:ascii="Times New Roman" w:hAnsi="Times New Roman"/>
          <w:b/>
          <w:sz w:val="20"/>
          <w:szCs w:val="20"/>
        </w:rPr>
        <w:t xml:space="preserve">:137, :138, :139, :140,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:147, :148, :150, :151, :152, :153, :227, :228, :229, :231, </w:t>
      </w:r>
      <w:r w:rsidRPr="00B72D75">
        <w:rPr>
          <w:rFonts w:ascii="Times New Roman" w:hAnsi="Times New Roman"/>
          <w:b/>
          <w:sz w:val="20"/>
          <w:szCs w:val="20"/>
        </w:rPr>
        <w:t xml:space="preserve">:233,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:234, :235, </w:t>
      </w:r>
      <w:r w:rsidRPr="00B72D75">
        <w:rPr>
          <w:rFonts w:ascii="Times New Roman" w:hAnsi="Times New Roman"/>
          <w:b/>
          <w:sz w:val="20"/>
          <w:szCs w:val="20"/>
        </w:rPr>
        <w:t xml:space="preserve">:236,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:237, :238, :239, :240, :243, :244, :246, :255, :256, :257, :258, :259, :262, :263, :271, :272, :276, :277, :280, :281, :282, :352, :369, :371, :373, :374, :379, :381, :386, :387, </w:t>
      </w:r>
      <w:r w:rsidRPr="00B72D75">
        <w:rPr>
          <w:rFonts w:ascii="Times New Roman" w:hAnsi="Times New Roman"/>
          <w:b/>
          <w:sz w:val="20"/>
          <w:szCs w:val="20"/>
        </w:rPr>
        <w:t xml:space="preserve">:402, :403, :417, :424, :425, :429, :433, :441, :445, :446, </w:t>
      </w:r>
      <w:r w:rsidRPr="00093646">
        <w:rPr>
          <w:rFonts w:ascii="Times New Roman" w:hAnsi="Times New Roman"/>
          <w:b/>
          <w:sz w:val="20"/>
          <w:szCs w:val="20"/>
        </w:rPr>
        <w:t xml:space="preserve">:447, :452, </w:t>
      </w:r>
      <w:r w:rsidRPr="00093646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:456, :458, :459, :460, :461, :462, :463, :465, :466, :467, :852.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23:32:0403004</w:t>
      </w:r>
    </w:p>
    <w:p w:rsidR="00B72D75" w:rsidRPr="001637BA" w:rsidRDefault="00093646" w:rsidP="001637BA">
      <w:pPr>
        <w:pStyle w:val="3"/>
        <w:shd w:val="clear" w:color="auto" w:fill="FFFFFF" w:themeFill="background1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</w:t>
      </w:r>
      <w:r w:rsidR="00B72D75" w:rsidRPr="00B72D75">
        <w:rPr>
          <w:rFonts w:ascii="Times New Roman" w:hAnsi="Times New Roman"/>
          <w:sz w:val="20"/>
          <w:szCs w:val="20"/>
          <w:u w:val="single"/>
        </w:rPr>
        <w:t xml:space="preserve"> квартал 23:50:0301000, входящие кадастровые участки:</w:t>
      </w:r>
    </w:p>
    <w:p w:rsidR="001637BA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b/>
          <w:sz w:val="20"/>
          <w:szCs w:val="20"/>
        </w:rPr>
        <w:t>:18, :46, :85, :175, :185, :186.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23:50:0301000</w:t>
      </w:r>
    </w:p>
    <w:p w:rsidR="00B72D75" w:rsidRPr="001637BA" w:rsidRDefault="00B72D75" w:rsidP="001637BA">
      <w:pPr>
        <w:pStyle w:val="3"/>
        <w:shd w:val="clear" w:color="auto" w:fill="FFFFFF" w:themeFill="background1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23:32:0403003, входящие кадастровые участки:</w:t>
      </w:r>
    </w:p>
    <w:p w:rsidR="001637BA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:51, :74, :533, :539, :541, :544, :546, :554, :555, :564, :625, :626, :655, :656, :666, :669, :670, :671, :675, :676, :678, :679, :680, :686, :690, :694, :698, :699, :702, :703, :710, :719, :721, :722, :723, :724, :728, :730, :731, :732, :735, :743, :744, :747, :748, :757, :764, :793, :798, :799, :813, :830, :834, :867, :868, :869, :1013, :1029, :1036, :1042, :1054, :1056, :1062, :1063, :1083, :1095, :1100, :1102, :1109, :1110, :1111, :1112, :1121, :1123, :1127, :1144, :1168, :1198, :1200, :1211, :1220, :1225, :1229, :1236, </w:t>
      </w:r>
      <w:r w:rsidRPr="00B72D75">
        <w:rPr>
          <w:rFonts w:ascii="Times New Roman" w:hAnsi="Times New Roman"/>
          <w:b/>
          <w:bCs/>
          <w:sz w:val="20"/>
          <w:szCs w:val="20"/>
        </w:rPr>
        <w:t xml:space="preserve">:1257, </w:t>
      </w: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:1273, :1276, :5194, :5197, :5313, :5367, :5496, :6949, :7011, :7033, :7484, :7572, :7624, :7664, :7763, :8115, :8127.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23:32:0403003</w:t>
      </w:r>
      <w:r w:rsidRPr="00093646">
        <w:rPr>
          <w:rFonts w:ascii="Times New Roman" w:hAnsi="Times New Roman"/>
          <w:b/>
          <w:bCs/>
          <w:color w:val="4472C4" w:themeColor="accent1"/>
          <w:sz w:val="20"/>
          <w:szCs w:val="20"/>
          <w:shd w:val="clear" w:color="auto" w:fill="FFFFFF"/>
        </w:rPr>
        <w:t xml:space="preserve">  </w:t>
      </w:r>
    </w:p>
    <w:p w:rsidR="00B72D75" w:rsidRPr="001637BA" w:rsidRDefault="00B72D75" w:rsidP="001637BA">
      <w:pPr>
        <w:pStyle w:val="3"/>
        <w:shd w:val="clear" w:color="auto" w:fill="FFFFFF" w:themeFill="background1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23:32:0000000, входящие кадастровые участки:</w:t>
      </w:r>
    </w:p>
    <w:p w:rsidR="001637BA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:231/6, :279.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23:32:0000000</w:t>
      </w:r>
    </w:p>
    <w:p w:rsidR="00B72D75" w:rsidRPr="001637BA" w:rsidRDefault="00B72D75" w:rsidP="001637BA">
      <w:pPr>
        <w:pStyle w:val="3"/>
        <w:shd w:val="clear" w:color="auto" w:fill="FFFFFF" w:themeFill="background1"/>
        <w:suppressAutoHyphens/>
        <w:spacing w:before="120"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23:32:0403006, входящие кадастровые участки:</w:t>
      </w:r>
    </w:p>
    <w:p w:rsidR="001637BA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:6, :7, :9, :10, :14, :69, :70, :71, :72, :75, :79, :84, :87, :88, :104, :109, :124, :127, :125, :129, :142, :146, :158, :163, :173, :183, :393, :401, :513, :557, :562, :567.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sz w:val="20"/>
          <w:szCs w:val="20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23:32:0403006</w:t>
      </w:r>
    </w:p>
    <w:p w:rsidR="00B72D75" w:rsidRPr="001637BA" w:rsidRDefault="00B72D75" w:rsidP="001637BA">
      <w:pPr>
        <w:pStyle w:val="3"/>
        <w:shd w:val="clear" w:color="auto" w:fill="FFFFFF" w:themeFill="background1"/>
        <w:suppressAutoHyphens/>
        <w:spacing w:before="120"/>
        <w:ind w:left="425" w:firstLine="0"/>
        <w:rPr>
          <w:rFonts w:ascii="Times New Roman" w:hAnsi="Times New Roman"/>
          <w:b/>
          <w:sz w:val="20"/>
          <w:szCs w:val="20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23:32:0402002, входящие кадастровые участки:</w:t>
      </w:r>
    </w:p>
    <w:p w:rsidR="001637BA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:1015, :1196, :1204, :1220, :1238, :1239, :1240, :1562, :1576, :1578.</w:t>
      </w:r>
    </w:p>
    <w:p w:rsidR="001637BA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23:32:0402002</w:t>
      </w:r>
      <w:r w:rsidRPr="00093646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 </w:t>
      </w:r>
    </w:p>
    <w:p w:rsidR="00B72D75" w:rsidRPr="001637BA" w:rsidRDefault="00B72D75" w:rsidP="001637BA">
      <w:pPr>
        <w:pStyle w:val="3"/>
        <w:shd w:val="clear" w:color="auto" w:fill="FFFFFF" w:themeFill="background1"/>
        <w:suppressAutoHyphens/>
        <w:spacing w:before="120"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B72D75">
        <w:rPr>
          <w:rFonts w:ascii="Times New Roman" w:hAnsi="Times New Roman"/>
          <w:sz w:val="20"/>
          <w:szCs w:val="20"/>
          <w:u w:val="single"/>
        </w:rPr>
        <w:t>Кадастровый квартал 23:32:0403005, входящие кадастровые участки:</w:t>
      </w:r>
    </w:p>
    <w:p w:rsidR="001637BA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B72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:1, :2, :7, :8, :10, :14, :15, :16, :17, :18, :20, :21, :22, :23, :24, :25, :27, :28, :29, :45, :46, :48, :50, :51, :57, :61, :62, :64, :73, :77, :78, :80, :83, :397, :398, :399, :400, :402, :403, :404, :405, :406.</w:t>
      </w:r>
    </w:p>
    <w:p w:rsidR="00520706" w:rsidRPr="00093646" w:rsidRDefault="00B72D75" w:rsidP="00093646">
      <w:pPr>
        <w:pStyle w:val="3"/>
        <w:shd w:val="clear" w:color="auto" w:fill="FFFFFF" w:themeFill="background1"/>
        <w:suppressAutoHyphens/>
        <w:ind w:left="425" w:firstLine="0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93646">
        <w:rPr>
          <w:rFonts w:ascii="Times New Roman" w:hAnsi="Times New Roman"/>
          <w:sz w:val="20"/>
          <w:szCs w:val="20"/>
        </w:rPr>
        <w:t>Не распределенные ЗУ в границах кадастрового квартала 23:32:0403005</w:t>
      </w:r>
    </w:p>
    <w:p w:rsidR="00520706" w:rsidRPr="00B72D75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20706" w:rsidRPr="00B72D75" w:rsidRDefault="00520706" w:rsidP="0052070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B72D75">
        <w:rPr>
          <w:b/>
          <w:color w:val="000000"/>
          <w:sz w:val="20"/>
          <w:szCs w:val="20"/>
        </w:rPr>
        <w:t>С полной редакцией п</w:t>
      </w:r>
      <w:r w:rsidRPr="00B72D75">
        <w:rPr>
          <w:b/>
          <w:sz w:val="20"/>
          <w:szCs w:val="20"/>
        </w:rPr>
        <w:t>роекта организации зон санитарной охраны проектируемой водозаборной скважины</w:t>
      </w:r>
      <w:r w:rsidRPr="00B72D75">
        <w:rPr>
          <w:b/>
          <w:color w:val="000000"/>
          <w:sz w:val="20"/>
          <w:szCs w:val="20"/>
        </w:rPr>
        <w:t xml:space="preserve"> можно ознакомиться в приемной администрации </w:t>
      </w:r>
      <w:r w:rsidR="00093646">
        <w:rPr>
          <w:b/>
          <w:color w:val="000000"/>
          <w:sz w:val="20"/>
          <w:szCs w:val="20"/>
        </w:rPr>
        <w:t>Парковского</w:t>
      </w:r>
      <w:r w:rsidRPr="00B72D75">
        <w:rPr>
          <w:b/>
          <w:color w:val="000000"/>
          <w:sz w:val="20"/>
          <w:szCs w:val="20"/>
        </w:rPr>
        <w:t xml:space="preserve"> сельского поселения по адресу Краснодарский край, </w:t>
      </w:r>
      <w:r w:rsidR="00093646" w:rsidRPr="00093646">
        <w:rPr>
          <w:b/>
          <w:color w:val="000000"/>
          <w:sz w:val="20"/>
          <w:szCs w:val="20"/>
        </w:rPr>
        <w:t xml:space="preserve">Тихорецкий район, </w:t>
      </w:r>
      <w:r w:rsidR="00093646" w:rsidRPr="00093646">
        <w:rPr>
          <w:b/>
          <w:sz w:val="20"/>
          <w:szCs w:val="20"/>
        </w:rPr>
        <w:t>поселок Парковый, ул. Гагарина, 24</w:t>
      </w:r>
      <w:r w:rsidRPr="00093646">
        <w:rPr>
          <w:b/>
          <w:sz w:val="20"/>
          <w:szCs w:val="20"/>
        </w:rPr>
        <w:t>, тел.:</w:t>
      </w:r>
      <w:r w:rsidR="00093646">
        <w:rPr>
          <w:b/>
          <w:sz w:val="20"/>
          <w:szCs w:val="20"/>
        </w:rPr>
        <w:t xml:space="preserve"> </w:t>
      </w:r>
      <w:r w:rsidRPr="00093646">
        <w:rPr>
          <w:b/>
          <w:sz w:val="20"/>
          <w:szCs w:val="20"/>
        </w:rPr>
        <w:t>8 (</w:t>
      </w:r>
      <w:r w:rsidR="00093646" w:rsidRPr="00093646">
        <w:rPr>
          <w:b/>
          <w:sz w:val="20"/>
          <w:szCs w:val="20"/>
        </w:rPr>
        <w:t>86196) 47-1-18</w:t>
      </w:r>
      <w:r w:rsidRPr="00093646">
        <w:rPr>
          <w:b/>
          <w:sz w:val="20"/>
          <w:szCs w:val="20"/>
        </w:rPr>
        <w:t xml:space="preserve"> (с 9 – 16 часов в будние дни)</w:t>
      </w:r>
    </w:p>
    <w:p w:rsidR="00905D30" w:rsidRPr="00B72D75" w:rsidRDefault="00905D30">
      <w:pPr>
        <w:rPr>
          <w:sz w:val="20"/>
          <w:szCs w:val="20"/>
        </w:rPr>
      </w:pPr>
    </w:p>
    <w:sectPr w:rsidR="00905D30" w:rsidRPr="00B72D75" w:rsidSect="00AB5C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149C"/>
    <w:multiLevelType w:val="hybridMultilevel"/>
    <w:tmpl w:val="938E5C78"/>
    <w:lvl w:ilvl="0" w:tplc="B6905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6B7A6E69"/>
    <w:multiLevelType w:val="hybridMultilevel"/>
    <w:tmpl w:val="EB3CECE6"/>
    <w:lvl w:ilvl="0" w:tplc="17F68A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06"/>
    <w:rsid w:val="00093646"/>
    <w:rsid w:val="000A6D8A"/>
    <w:rsid w:val="001637BA"/>
    <w:rsid w:val="00207D67"/>
    <w:rsid w:val="00520706"/>
    <w:rsid w:val="005A23A8"/>
    <w:rsid w:val="008238E6"/>
    <w:rsid w:val="00905D30"/>
    <w:rsid w:val="00B72D75"/>
    <w:rsid w:val="00F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5B29-A772-4305-BF4C-8B57D9EA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20706"/>
    <w:pPr>
      <w:ind w:firstLine="720"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20706"/>
    <w:rPr>
      <w:rFonts w:ascii="Arial" w:eastAsia="Times New Roman" w:hAnsi="Arial" w:cs="Times New Roman"/>
      <w:sz w:val="28"/>
      <w:szCs w:val="28"/>
      <w:lang w:val="x-none" w:eastAsia="x-none"/>
    </w:rPr>
  </w:style>
  <w:style w:type="paragraph" w:customStyle="1" w:styleId="Default">
    <w:name w:val="Default"/>
    <w:rsid w:val="00520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Kapustin</dc:creator>
  <cp:keywords/>
  <dc:description/>
  <cp:lastModifiedBy>Natalia Goncharova</cp:lastModifiedBy>
  <cp:revision>5</cp:revision>
  <dcterms:created xsi:type="dcterms:W3CDTF">2022-04-07T15:41:00Z</dcterms:created>
  <dcterms:modified xsi:type="dcterms:W3CDTF">2022-04-08T07:53:00Z</dcterms:modified>
</cp:coreProperties>
</file>