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5752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F53DB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103FC5">
              <w:rPr>
                <w:b/>
                <w:bCs/>
                <w:sz w:val="28"/>
                <w:szCs w:val="28"/>
              </w:rPr>
              <w:t>3</w:t>
            </w:r>
            <w:r w:rsidR="00EF53DB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67055238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EF53DB">
        <w:t>30</w:t>
      </w:r>
      <w:r w:rsidR="00103FC5" w:rsidRPr="00103FC5">
        <w:t xml:space="preserve"> марта 2021 года.</w:t>
      </w:r>
    </w:p>
    <w:p w:rsidR="00103FC5" w:rsidRPr="00BE149B" w:rsidRDefault="00103FC5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E07085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E07085">
        <w:rPr>
          <w:b w:val="0"/>
          <w:bCs w:val="0"/>
          <w:i/>
          <w:sz w:val="24"/>
          <w:szCs w:val="24"/>
        </w:rPr>
        <w:t xml:space="preserve">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BC00DA">
        <w:rPr>
          <w:sz w:val="28"/>
          <w:szCs w:val="28"/>
        </w:rPr>
        <w:t>й</w:t>
      </w:r>
      <w:r w:rsidR="00685AC6" w:rsidRPr="00685AC6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период</w:t>
      </w:r>
      <w:r w:rsidR="00685AC6" w:rsidRPr="00685AC6">
        <w:rPr>
          <w:sz w:val="28"/>
          <w:szCs w:val="28"/>
        </w:rPr>
        <w:t xml:space="preserve"> </w:t>
      </w:r>
      <w:r w:rsidR="00165349">
        <w:rPr>
          <w:sz w:val="28"/>
          <w:szCs w:val="28"/>
        </w:rPr>
        <w:t>2</w:t>
      </w:r>
      <w:r w:rsidR="00BC00DA">
        <w:rPr>
          <w:sz w:val="28"/>
          <w:szCs w:val="28"/>
        </w:rPr>
        <w:t>6 – 28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FC3321">
        <w:rPr>
          <w:sz w:val="28"/>
          <w:szCs w:val="28"/>
        </w:rPr>
        <w:t xml:space="preserve">наблюдалась </w:t>
      </w:r>
      <w:r w:rsidR="00BC00DA">
        <w:rPr>
          <w:sz w:val="28"/>
          <w:szCs w:val="28"/>
        </w:rPr>
        <w:t>умеренно тёплая погода</w:t>
      </w:r>
      <w:r w:rsidR="00767D19">
        <w:rPr>
          <w:sz w:val="28"/>
          <w:szCs w:val="28"/>
        </w:rPr>
        <w:t xml:space="preserve">, прошли осадки в виде дождя, </w:t>
      </w:r>
      <w:r w:rsidR="00FC3321">
        <w:rPr>
          <w:sz w:val="28"/>
          <w:szCs w:val="28"/>
        </w:rPr>
        <w:t>мокрого снега</w:t>
      </w:r>
      <w:r w:rsidR="00BC00DA">
        <w:rPr>
          <w:sz w:val="28"/>
          <w:szCs w:val="28"/>
        </w:rPr>
        <w:t>, 28.03.2021 в отдельных пунктах сильные, с грозой</w:t>
      </w:r>
      <w:r w:rsidR="00EC0044">
        <w:rPr>
          <w:sz w:val="28"/>
          <w:szCs w:val="28"/>
        </w:rPr>
        <w:t xml:space="preserve">. </w:t>
      </w: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45ECF">
        <w:t>2</w:t>
      </w:r>
      <w:r w:rsidR="00BC00DA">
        <w:t>9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C00DA">
        <w:t>30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376E05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376E05">
        <w:rPr>
          <w:noProof/>
          <w:sz w:val="28"/>
          <w:szCs w:val="28"/>
        </w:rPr>
        <w:t>п</w:t>
      </w:r>
      <w:r w:rsidR="00376E05" w:rsidRPr="00376E05">
        <w:rPr>
          <w:noProof/>
          <w:sz w:val="28"/>
          <w:szCs w:val="28"/>
        </w:rPr>
        <w:t xml:space="preserve">еременная облачность. Местами кратковременный дождь, возможна гроза. Ночью и утром в отдельных районах туман. Ветер восточной четверти 4-9 м/с, днем местами порывы до 14 м/с. Температура воздуха ночью 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2…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7°</w:t>
      </w:r>
      <w:r w:rsidR="00376E05">
        <w:rPr>
          <w:noProof/>
          <w:sz w:val="28"/>
          <w:szCs w:val="28"/>
        </w:rPr>
        <w:t>С</w:t>
      </w:r>
      <w:r w:rsidR="00376E05" w:rsidRPr="00376E05">
        <w:rPr>
          <w:noProof/>
          <w:sz w:val="28"/>
          <w:szCs w:val="28"/>
        </w:rPr>
        <w:t xml:space="preserve">, днем 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9…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14°</w:t>
      </w:r>
      <w:r w:rsidR="00376E05">
        <w:rPr>
          <w:noProof/>
          <w:sz w:val="28"/>
          <w:szCs w:val="28"/>
        </w:rPr>
        <w:t>С</w:t>
      </w:r>
      <w:r w:rsidR="00376E05" w:rsidRPr="00376E05">
        <w:rPr>
          <w:noProof/>
          <w:sz w:val="28"/>
          <w:szCs w:val="28"/>
        </w:rPr>
        <w:t>.</w:t>
      </w:r>
    </w:p>
    <w:p w:rsidR="00376E05" w:rsidRDefault="00A179A3" w:rsidP="00845F40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376E05" w:rsidRPr="00376E05">
        <w:rPr>
          <w:noProof/>
          <w:sz w:val="28"/>
          <w:szCs w:val="28"/>
        </w:rPr>
        <w:t xml:space="preserve">переменная облачность. Местами дождь. Ветер северо-восточный 6-11 м/с, местами порывы 12-17 м/с. Температура воздуха ночью 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3…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8°</w:t>
      </w:r>
      <w:r w:rsidR="00376E05">
        <w:rPr>
          <w:noProof/>
          <w:sz w:val="28"/>
          <w:szCs w:val="28"/>
        </w:rPr>
        <w:t>С</w:t>
      </w:r>
      <w:r w:rsidR="00376E05" w:rsidRPr="00376E05">
        <w:rPr>
          <w:noProof/>
          <w:sz w:val="28"/>
          <w:szCs w:val="28"/>
        </w:rPr>
        <w:t xml:space="preserve">, днем 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10…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15°</w:t>
      </w:r>
      <w:r w:rsidR="00376E05">
        <w:rPr>
          <w:noProof/>
          <w:sz w:val="28"/>
          <w:szCs w:val="28"/>
        </w:rPr>
        <w:t>С</w:t>
      </w:r>
      <w:r w:rsidR="00376E05" w:rsidRPr="00376E05">
        <w:rPr>
          <w:noProof/>
          <w:sz w:val="28"/>
          <w:szCs w:val="28"/>
        </w:rPr>
        <w:t>.</w:t>
      </w:r>
    </w:p>
    <w:p w:rsidR="00376E05" w:rsidRDefault="00B96264" w:rsidP="00376E05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376E05">
        <w:rPr>
          <w:noProof/>
          <w:sz w:val="28"/>
          <w:szCs w:val="28"/>
        </w:rPr>
        <w:t>п</w:t>
      </w:r>
      <w:r w:rsidR="00376E05" w:rsidRPr="00376E05">
        <w:rPr>
          <w:noProof/>
          <w:sz w:val="28"/>
          <w:szCs w:val="28"/>
        </w:rPr>
        <w:t xml:space="preserve">еременная облачность. Утром и днем кратковременный дождь. Ветер восточной четверти 4-9 м/с. Температура воздуха ночью 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3…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5°</w:t>
      </w:r>
      <w:r w:rsidR="00376E05">
        <w:rPr>
          <w:noProof/>
          <w:sz w:val="28"/>
          <w:szCs w:val="28"/>
        </w:rPr>
        <w:t>С</w:t>
      </w:r>
      <w:r w:rsidR="00376E05" w:rsidRPr="00376E05">
        <w:rPr>
          <w:noProof/>
          <w:sz w:val="28"/>
          <w:szCs w:val="28"/>
        </w:rPr>
        <w:t xml:space="preserve">, днем 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11…</w:t>
      </w:r>
      <w:r w:rsidR="00376E05">
        <w:rPr>
          <w:noProof/>
          <w:sz w:val="28"/>
          <w:szCs w:val="28"/>
        </w:rPr>
        <w:t>+</w:t>
      </w:r>
      <w:r w:rsidR="00376E05" w:rsidRPr="00376E05">
        <w:rPr>
          <w:noProof/>
          <w:sz w:val="28"/>
          <w:szCs w:val="28"/>
        </w:rPr>
        <w:t>13°</w:t>
      </w:r>
      <w:r w:rsidR="00376E05">
        <w:rPr>
          <w:noProof/>
          <w:sz w:val="28"/>
          <w:szCs w:val="28"/>
        </w:rPr>
        <w:t>С</w:t>
      </w:r>
      <w:r w:rsidR="00376E05" w:rsidRPr="00376E05">
        <w:rPr>
          <w:noProof/>
          <w:sz w:val="28"/>
          <w:szCs w:val="28"/>
        </w:rPr>
        <w:t>.</w:t>
      </w:r>
    </w:p>
    <w:p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>за прошедши</w:t>
      </w:r>
      <w:r w:rsidR="00AE1056">
        <w:rPr>
          <w:bCs/>
          <w:sz w:val="28"/>
          <w:szCs w:val="28"/>
        </w:rPr>
        <w:t>й</w:t>
      </w:r>
      <w:r w:rsidR="007746A3" w:rsidRPr="007746A3">
        <w:rPr>
          <w:bCs/>
          <w:sz w:val="28"/>
          <w:szCs w:val="28"/>
        </w:rPr>
        <w:t xml:space="preserve"> </w:t>
      </w:r>
      <w:r w:rsidR="00AE1056">
        <w:rPr>
          <w:bCs/>
          <w:sz w:val="28"/>
          <w:szCs w:val="28"/>
        </w:rPr>
        <w:t>период</w:t>
      </w:r>
      <w:r w:rsidR="007746A3" w:rsidRPr="007746A3">
        <w:rPr>
          <w:bCs/>
          <w:sz w:val="28"/>
          <w:szCs w:val="28"/>
        </w:rPr>
        <w:t xml:space="preserve"> </w:t>
      </w:r>
      <w:r w:rsidR="007746A3">
        <w:rPr>
          <w:bCs/>
          <w:sz w:val="28"/>
          <w:szCs w:val="28"/>
        </w:rPr>
        <w:t>2</w:t>
      </w:r>
      <w:r w:rsidR="00AE1056">
        <w:rPr>
          <w:bCs/>
          <w:sz w:val="28"/>
          <w:szCs w:val="28"/>
        </w:rPr>
        <w:t>6 – 28</w:t>
      </w:r>
      <w:r w:rsidR="007746A3" w:rsidRPr="007746A3">
        <w:rPr>
          <w:bCs/>
          <w:sz w:val="28"/>
          <w:szCs w:val="28"/>
        </w:rPr>
        <w:t xml:space="preserve">.03.2021 </w:t>
      </w:r>
      <w:bookmarkStart w:id="13" w:name="_Hlk67384592"/>
      <w:r w:rsidR="00103FC5">
        <w:rPr>
          <w:bCs/>
          <w:sz w:val="28"/>
          <w:szCs w:val="28"/>
        </w:rPr>
        <w:t xml:space="preserve">на водных объектах края </w:t>
      </w:r>
      <w:r w:rsidR="0051232C">
        <w:rPr>
          <w:sz w:val="28"/>
          <w:szCs w:val="28"/>
        </w:rPr>
        <w:t>отмечались</w:t>
      </w:r>
      <w:r w:rsidR="00F01F4A">
        <w:rPr>
          <w:sz w:val="28"/>
          <w:szCs w:val="28"/>
        </w:rPr>
        <w:t xml:space="preserve"> </w:t>
      </w:r>
      <w:r w:rsidR="00BB40EC" w:rsidRPr="009A51C1">
        <w:rPr>
          <w:sz w:val="28"/>
          <w:szCs w:val="28"/>
        </w:rPr>
        <w:t>подъёмы уровней воды</w:t>
      </w:r>
      <w:r w:rsidR="00746214">
        <w:rPr>
          <w:sz w:val="28"/>
          <w:szCs w:val="28"/>
        </w:rPr>
        <w:t>, местами</w:t>
      </w:r>
      <w:r w:rsidR="00D9411B">
        <w:rPr>
          <w:sz w:val="28"/>
          <w:szCs w:val="28"/>
        </w:rPr>
        <w:t xml:space="preserve"> </w:t>
      </w:r>
      <w:r w:rsidR="00F01F4A">
        <w:rPr>
          <w:sz w:val="28"/>
          <w:szCs w:val="28"/>
        </w:rPr>
        <w:t xml:space="preserve">с </w:t>
      </w:r>
      <w:r w:rsidR="00E9373E">
        <w:rPr>
          <w:sz w:val="28"/>
          <w:szCs w:val="28"/>
        </w:rPr>
        <w:t>достижени</w:t>
      </w:r>
      <w:r w:rsidR="00F01F4A">
        <w:rPr>
          <w:sz w:val="28"/>
          <w:szCs w:val="28"/>
        </w:rPr>
        <w:t>ем</w:t>
      </w:r>
      <w:r w:rsidR="00E9373E">
        <w:rPr>
          <w:sz w:val="28"/>
          <w:szCs w:val="28"/>
        </w:rPr>
        <w:t xml:space="preserve"> неблагоприятных</w:t>
      </w:r>
      <w:r w:rsidR="003D0308">
        <w:rPr>
          <w:sz w:val="28"/>
          <w:szCs w:val="28"/>
        </w:rPr>
        <w:t xml:space="preserve"> отметок</w:t>
      </w:r>
      <w:r w:rsidR="005A3740">
        <w:rPr>
          <w:sz w:val="28"/>
          <w:szCs w:val="28"/>
        </w:rPr>
        <w:t>.</w:t>
      </w:r>
      <w:bookmarkEnd w:id="13"/>
    </w:p>
    <w:p w:rsidR="006734EB" w:rsidRPr="00A14F32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824657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 xml:space="preserve">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A14F32">
        <w:rPr>
          <w:b/>
          <w:sz w:val="28"/>
          <w:szCs w:val="28"/>
        </w:rPr>
        <w:t xml:space="preserve"> </w:t>
      </w:r>
      <w:r w:rsidR="00A14F32" w:rsidRPr="00A14F32">
        <w:rPr>
          <w:bCs/>
          <w:sz w:val="28"/>
          <w:szCs w:val="28"/>
        </w:rPr>
        <w:t>в норме.</w:t>
      </w:r>
    </w:p>
    <w:p w:rsidR="00237DFC" w:rsidRPr="00376E05" w:rsidRDefault="006734EB" w:rsidP="00AA1D24">
      <w:pPr>
        <w:ind w:firstLine="709"/>
        <w:jc w:val="both"/>
        <w:outlineLvl w:val="0"/>
        <w:rPr>
          <w:bCs/>
          <w:sz w:val="28"/>
          <w:szCs w:val="28"/>
        </w:rPr>
      </w:pPr>
      <w:r w:rsidRPr="00A7487E">
        <w:rPr>
          <w:b/>
          <w:bCs/>
          <w:sz w:val="28"/>
          <w:szCs w:val="28"/>
        </w:rPr>
        <w:lastRenderedPageBreak/>
        <w:t>Прогноз:</w:t>
      </w:r>
      <w:r w:rsidRPr="00A7487E">
        <w:rPr>
          <w:sz w:val="28"/>
          <w:szCs w:val="28"/>
        </w:rPr>
        <w:t xml:space="preserve"> </w:t>
      </w:r>
      <w:bookmarkStart w:id="14" w:name="_Hlk64718097"/>
      <w:r w:rsidR="005F44F6">
        <w:rPr>
          <w:bCs/>
          <w:i/>
          <w:iCs/>
          <w:sz w:val="28"/>
          <w:szCs w:val="28"/>
        </w:rPr>
        <w:t>30</w:t>
      </w:r>
      <w:r w:rsidR="007F5B97" w:rsidRPr="00A7487E">
        <w:rPr>
          <w:bCs/>
          <w:i/>
          <w:iCs/>
          <w:sz w:val="28"/>
          <w:szCs w:val="28"/>
        </w:rPr>
        <w:t xml:space="preserve"> марта </w:t>
      </w:r>
      <w:r w:rsidRPr="00376E05">
        <w:rPr>
          <w:bCs/>
          <w:i/>
          <w:iCs/>
          <w:sz w:val="28"/>
          <w:szCs w:val="28"/>
        </w:rPr>
        <w:t xml:space="preserve">2021 </w:t>
      </w:r>
      <w:bookmarkEnd w:id="14"/>
      <w:r w:rsidR="0027023B" w:rsidRPr="00376E05">
        <w:rPr>
          <w:rFonts w:eastAsia="Times New Roman"/>
          <w:iCs/>
          <w:sz w:val="28"/>
          <w:szCs w:val="28"/>
        </w:rPr>
        <w:t>в связи с</w:t>
      </w:r>
      <w:r w:rsidR="00376E05" w:rsidRPr="00376E05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4F1F89" w:rsidRPr="00376E05">
        <w:rPr>
          <w:rFonts w:eastAsia="Times New Roman"/>
          <w:iCs/>
          <w:sz w:val="28"/>
          <w:szCs w:val="28"/>
        </w:rPr>
        <w:t xml:space="preserve"> </w:t>
      </w:r>
      <w:r w:rsidR="00B56A9F" w:rsidRPr="00376E05">
        <w:rPr>
          <w:rFonts w:eastAsia="Times New Roman"/>
          <w:iCs/>
          <w:sz w:val="28"/>
          <w:szCs w:val="28"/>
        </w:rPr>
        <w:t xml:space="preserve">насыщением </w:t>
      </w:r>
      <w:r w:rsidR="0027023B" w:rsidRPr="00376E05">
        <w:rPr>
          <w:rFonts w:eastAsia="Times New Roman"/>
          <w:iCs/>
          <w:sz w:val="28"/>
          <w:szCs w:val="28"/>
        </w:rPr>
        <w:t xml:space="preserve">грунта влагой </w:t>
      </w:r>
      <w:r w:rsidR="00237DFC" w:rsidRPr="00376E05">
        <w:rPr>
          <w:sz w:val="28"/>
          <w:szCs w:val="28"/>
        </w:rPr>
        <w:t>в кра</w:t>
      </w:r>
      <w:r w:rsidR="00824657">
        <w:rPr>
          <w:sz w:val="28"/>
          <w:szCs w:val="28"/>
        </w:rPr>
        <w:t>е</w:t>
      </w:r>
      <w:r w:rsidR="00237DFC" w:rsidRPr="00376E05">
        <w:rPr>
          <w:sz w:val="28"/>
          <w:szCs w:val="28"/>
        </w:rPr>
        <w:t xml:space="preserve"> возможна 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824657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F44F6">
        <w:rPr>
          <w:i/>
          <w:sz w:val="28"/>
          <w:szCs w:val="28"/>
        </w:rPr>
        <w:t>30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</w:t>
      </w:r>
      <w:r w:rsidR="00824657">
        <w:rPr>
          <w:b/>
          <w:sz w:val="28"/>
          <w:szCs w:val="28"/>
        </w:rPr>
        <w:t>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824657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5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6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1F4A"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29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 w:rsidRPr="00B65307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7" w:name="_Hlk57108874"/>
      <w:bookmarkEnd w:id="16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042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964103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3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88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45672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834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5F44F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F44F6">
        <w:rPr>
          <w:rFonts w:eastAsia="Times New Roman"/>
          <w:noProof/>
          <w:sz w:val="28"/>
          <w:szCs w:val="28"/>
          <w:lang w:eastAsia="x-none"/>
        </w:rPr>
        <w:t>+20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45378C">
        <w:rPr>
          <w:rFonts w:eastAsia="Times New Roman"/>
          <w:noProof/>
          <w:sz w:val="28"/>
          <w:szCs w:val="28"/>
          <w:lang w:eastAsia="x-none"/>
        </w:rPr>
        <w:t>3</w:t>
      </w:r>
      <w:r w:rsidR="005F44F6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706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 899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45672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5378C">
        <w:rPr>
          <w:rFonts w:eastAsia="Times New Roman"/>
          <w:noProof/>
          <w:sz w:val="28"/>
          <w:szCs w:val="28"/>
          <w:lang w:eastAsia="x-none"/>
        </w:rPr>
        <w:t>7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617B5">
        <w:rPr>
          <w:rFonts w:eastAsia="Times New Roman"/>
          <w:noProof/>
          <w:sz w:val="28"/>
          <w:szCs w:val="28"/>
          <w:lang w:eastAsia="x-none"/>
        </w:rPr>
        <w:t>645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7"/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</w:t>
      </w:r>
      <w:r w:rsidR="00824657">
        <w:rPr>
          <w:b/>
          <w:bCs/>
          <w:sz w:val="28"/>
          <w:szCs w:val="28"/>
        </w:rPr>
        <w:t>8</w:t>
      </w:r>
      <w:r w:rsidRPr="00D97BEB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824657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 xml:space="preserve">за прошедший период </w:t>
      </w:r>
      <w:r w:rsidR="00E85E8E">
        <w:rPr>
          <w:sz w:val="28"/>
          <w:szCs w:val="28"/>
        </w:rPr>
        <w:t xml:space="preserve">               </w:t>
      </w:r>
      <w:r w:rsidR="00E85E8E" w:rsidRPr="00E85E8E">
        <w:rPr>
          <w:sz w:val="28"/>
          <w:szCs w:val="28"/>
        </w:rPr>
        <w:t xml:space="preserve">26 – 28.03.2021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</w:t>
      </w:r>
      <w:r w:rsidR="004F0CEA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:rsidR="00E85E8E" w:rsidRDefault="006734EB" w:rsidP="00E85E8E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824657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8" w:name="_Hlk53736476"/>
      <w:r w:rsidR="007A2E60">
        <w:rPr>
          <w:b/>
          <w:sz w:val="28"/>
          <w:szCs w:val="28"/>
        </w:rPr>
        <w:t xml:space="preserve"> </w:t>
      </w:r>
      <w:bookmarkEnd w:id="18"/>
      <w:r w:rsidR="00E85E8E" w:rsidRPr="00EA6894">
        <w:rPr>
          <w:bCs/>
          <w:sz w:val="28"/>
          <w:szCs w:val="28"/>
        </w:rPr>
        <w:t>за прошедши</w:t>
      </w:r>
      <w:r w:rsidR="00E85E8E">
        <w:rPr>
          <w:bCs/>
          <w:sz w:val="28"/>
          <w:szCs w:val="28"/>
        </w:rPr>
        <w:t>й</w:t>
      </w:r>
      <w:r w:rsidR="00E85E8E" w:rsidRPr="00EA6894">
        <w:rPr>
          <w:bCs/>
          <w:sz w:val="28"/>
          <w:szCs w:val="28"/>
        </w:rPr>
        <w:t xml:space="preserve"> </w:t>
      </w:r>
      <w:r w:rsidR="00E85E8E">
        <w:rPr>
          <w:bCs/>
          <w:sz w:val="28"/>
          <w:szCs w:val="28"/>
        </w:rPr>
        <w:t>период</w:t>
      </w:r>
      <w:r w:rsidR="00E85E8E" w:rsidRPr="00EA6894">
        <w:rPr>
          <w:bCs/>
          <w:sz w:val="28"/>
          <w:szCs w:val="28"/>
        </w:rPr>
        <w:t xml:space="preserve"> </w:t>
      </w:r>
      <w:r w:rsidR="00E85E8E" w:rsidRPr="00E85E8E">
        <w:rPr>
          <w:bCs/>
          <w:sz w:val="28"/>
          <w:szCs w:val="28"/>
        </w:rPr>
        <w:t xml:space="preserve">26 – 28.03.2021 </w:t>
      </w:r>
      <w:r w:rsidR="00E85E8E" w:rsidRPr="00EA6894">
        <w:rPr>
          <w:bCs/>
          <w:sz w:val="28"/>
          <w:szCs w:val="28"/>
        </w:rPr>
        <w:t xml:space="preserve">на территории края </w:t>
      </w:r>
      <w:r w:rsidR="00E85E8E">
        <w:rPr>
          <w:bCs/>
          <w:sz w:val="28"/>
          <w:szCs w:val="28"/>
        </w:rPr>
        <w:t>лесных пожаров не зарегистрировано;</w:t>
      </w:r>
      <w:r w:rsidR="00E85E8E" w:rsidRPr="00EA6894">
        <w:rPr>
          <w:bCs/>
          <w:sz w:val="28"/>
          <w:szCs w:val="28"/>
        </w:rPr>
        <w:t xml:space="preserve"> отмечал</w:t>
      </w:r>
      <w:r w:rsidR="00E85E8E">
        <w:rPr>
          <w:bCs/>
          <w:sz w:val="28"/>
          <w:szCs w:val="28"/>
        </w:rPr>
        <w:t>ось</w:t>
      </w:r>
      <w:r w:rsidR="00E85E8E" w:rsidRPr="00EA6894">
        <w:rPr>
          <w:bCs/>
          <w:sz w:val="28"/>
          <w:szCs w:val="28"/>
        </w:rPr>
        <w:t xml:space="preserve"> </w:t>
      </w:r>
      <w:r w:rsidR="00E85E8E">
        <w:rPr>
          <w:bCs/>
          <w:sz w:val="28"/>
          <w:szCs w:val="28"/>
        </w:rPr>
        <w:t>4</w:t>
      </w:r>
      <w:r w:rsidR="00E85E8E" w:rsidRPr="00EA6894">
        <w:rPr>
          <w:bCs/>
          <w:sz w:val="28"/>
          <w:szCs w:val="28"/>
        </w:rPr>
        <w:t xml:space="preserve"> случа</w:t>
      </w:r>
      <w:r w:rsidR="00E85E8E">
        <w:rPr>
          <w:bCs/>
          <w:sz w:val="28"/>
          <w:szCs w:val="28"/>
        </w:rPr>
        <w:t>я</w:t>
      </w:r>
      <w:r w:rsidR="00E85E8E" w:rsidRPr="00EA6894">
        <w:rPr>
          <w:bCs/>
          <w:sz w:val="28"/>
          <w:szCs w:val="28"/>
        </w:rPr>
        <w:t xml:space="preserve"> загорания сухой растительности на </w:t>
      </w:r>
      <w:r w:rsidR="00E85E8E">
        <w:rPr>
          <w:bCs/>
          <w:sz w:val="28"/>
          <w:szCs w:val="28"/>
        </w:rPr>
        <w:t xml:space="preserve">общей </w:t>
      </w:r>
      <w:r w:rsidR="00E85E8E" w:rsidRPr="00EA6894">
        <w:rPr>
          <w:bCs/>
          <w:sz w:val="28"/>
          <w:szCs w:val="28"/>
        </w:rPr>
        <w:t>площади 0,</w:t>
      </w:r>
      <w:r w:rsidR="00AD4516">
        <w:rPr>
          <w:bCs/>
          <w:sz w:val="28"/>
          <w:szCs w:val="28"/>
        </w:rPr>
        <w:t>039</w:t>
      </w:r>
      <w:r w:rsidR="00E85E8E" w:rsidRPr="00EA6894">
        <w:rPr>
          <w:bCs/>
          <w:sz w:val="28"/>
          <w:szCs w:val="28"/>
        </w:rPr>
        <w:t xml:space="preserve"> га</w:t>
      </w:r>
      <w:r w:rsidR="00E85E8E">
        <w:rPr>
          <w:bCs/>
          <w:sz w:val="28"/>
          <w:szCs w:val="28"/>
        </w:rPr>
        <w:t xml:space="preserve"> в </w:t>
      </w:r>
      <w:r w:rsidR="00E85E8E" w:rsidRPr="00EB3A0E">
        <w:rPr>
          <w:b/>
          <w:bCs/>
          <w:spacing w:val="-4"/>
          <w:sz w:val="28"/>
          <w:szCs w:val="28"/>
        </w:rPr>
        <w:t>МО</w:t>
      </w:r>
      <w:r w:rsidR="00E85E8E" w:rsidRPr="00EB3A0E">
        <w:rPr>
          <w:b/>
          <w:spacing w:val="-4"/>
          <w:sz w:val="28"/>
          <w:szCs w:val="28"/>
        </w:rPr>
        <w:t>:</w:t>
      </w:r>
      <w:r w:rsidR="00E85E8E" w:rsidRPr="00EB3A0E">
        <w:rPr>
          <w:bCs/>
          <w:spacing w:val="-4"/>
          <w:sz w:val="28"/>
          <w:szCs w:val="28"/>
        </w:rPr>
        <w:t xml:space="preserve"> </w:t>
      </w:r>
      <w:r w:rsidR="00E85E8E">
        <w:rPr>
          <w:b/>
          <w:spacing w:val="-4"/>
          <w:sz w:val="28"/>
          <w:szCs w:val="28"/>
        </w:rPr>
        <w:t>Отрадненский</w:t>
      </w:r>
      <w:r w:rsidR="00E85E8E" w:rsidRPr="00EB3A0E">
        <w:rPr>
          <w:b/>
          <w:spacing w:val="-4"/>
          <w:sz w:val="28"/>
          <w:szCs w:val="28"/>
        </w:rPr>
        <w:t xml:space="preserve"> район</w:t>
      </w:r>
      <w:r w:rsidR="00E85E8E" w:rsidRPr="00EB3A0E">
        <w:rPr>
          <w:bCs/>
          <w:spacing w:val="-4"/>
          <w:sz w:val="28"/>
          <w:szCs w:val="28"/>
        </w:rPr>
        <w:t xml:space="preserve"> (1 случай); </w:t>
      </w:r>
      <w:r w:rsidR="00E85E8E">
        <w:rPr>
          <w:b/>
          <w:spacing w:val="-4"/>
          <w:sz w:val="28"/>
          <w:szCs w:val="28"/>
        </w:rPr>
        <w:t>Темрюкский</w:t>
      </w:r>
      <w:r w:rsidR="00E85E8E" w:rsidRPr="00EB3A0E">
        <w:rPr>
          <w:b/>
          <w:spacing w:val="-4"/>
          <w:sz w:val="28"/>
          <w:szCs w:val="28"/>
        </w:rPr>
        <w:t xml:space="preserve"> район</w:t>
      </w:r>
      <w:r w:rsidR="00E85E8E" w:rsidRPr="00EB3A0E">
        <w:rPr>
          <w:bCs/>
          <w:spacing w:val="-4"/>
          <w:sz w:val="28"/>
          <w:szCs w:val="28"/>
        </w:rPr>
        <w:t xml:space="preserve"> (</w:t>
      </w:r>
      <w:r w:rsidR="00E85E8E">
        <w:rPr>
          <w:bCs/>
          <w:spacing w:val="-4"/>
          <w:sz w:val="28"/>
          <w:szCs w:val="28"/>
        </w:rPr>
        <w:t>2</w:t>
      </w:r>
      <w:r w:rsidR="00E85E8E" w:rsidRPr="00EB3A0E">
        <w:rPr>
          <w:bCs/>
          <w:spacing w:val="-4"/>
          <w:sz w:val="28"/>
          <w:szCs w:val="28"/>
        </w:rPr>
        <w:t xml:space="preserve"> случа</w:t>
      </w:r>
      <w:r w:rsidR="00E85E8E">
        <w:rPr>
          <w:bCs/>
          <w:spacing w:val="-4"/>
          <w:sz w:val="28"/>
          <w:szCs w:val="28"/>
        </w:rPr>
        <w:t>я</w:t>
      </w:r>
      <w:r w:rsidR="00E85E8E" w:rsidRPr="00EB3A0E">
        <w:rPr>
          <w:bCs/>
          <w:spacing w:val="-4"/>
          <w:sz w:val="28"/>
          <w:szCs w:val="28"/>
        </w:rPr>
        <w:t xml:space="preserve">); </w:t>
      </w:r>
      <w:r w:rsidR="00E85E8E">
        <w:rPr>
          <w:b/>
          <w:spacing w:val="-4"/>
          <w:sz w:val="28"/>
          <w:szCs w:val="28"/>
        </w:rPr>
        <w:t>Тимашевский</w:t>
      </w:r>
      <w:r w:rsidR="00E85E8E" w:rsidRPr="00EB3A0E">
        <w:rPr>
          <w:b/>
          <w:spacing w:val="-4"/>
          <w:sz w:val="28"/>
          <w:szCs w:val="28"/>
        </w:rPr>
        <w:t xml:space="preserve"> район</w:t>
      </w:r>
      <w:r w:rsidR="00E85E8E" w:rsidRPr="00EB3A0E">
        <w:rPr>
          <w:bCs/>
          <w:spacing w:val="-4"/>
          <w:sz w:val="28"/>
          <w:szCs w:val="28"/>
        </w:rPr>
        <w:t xml:space="preserve"> (</w:t>
      </w:r>
      <w:r w:rsidR="00E85E8E">
        <w:rPr>
          <w:bCs/>
          <w:spacing w:val="-4"/>
          <w:sz w:val="28"/>
          <w:szCs w:val="28"/>
        </w:rPr>
        <w:t>1</w:t>
      </w:r>
      <w:r w:rsidR="00E85E8E" w:rsidRPr="00EB3A0E">
        <w:rPr>
          <w:bCs/>
          <w:spacing w:val="-4"/>
          <w:sz w:val="28"/>
          <w:szCs w:val="28"/>
        </w:rPr>
        <w:t xml:space="preserve"> случа</w:t>
      </w:r>
      <w:r w:rsidR="00E85E8E">
        <w:rPr>
          <w:bCs/>
          <w:spacing w:val="-4"/>
          <w:sz w:val="28"/>
          <w:szCs w:val="28"/>
        </w:rPr>
        <w:t>й</w:t>
      </w:r>
      <w:r w:rsidR="00E85E8E" w:rsidRPr="00EB3A0E">
        <w:rPr>
          <w:bCs/>
          <w:spacing w:val="-4"/>
          <w:sz w:val="28"/>
          <w:szCs w:val="28"/>
        </w:rPr>
        <w:t>)</w:t>
      </w:r>
      <w:r w:rsidR="00E85E8E">
        <w:rPr>
          <w:bCs/>
          <w:spacing w:val="-4"/>
          <w:sz w:val="28"/>
          <w:szCs w:val="28"/>
        </w:rPr>
        <w:t>.</w:t>
      </w:r>
      <w:r w:rsidR="00E85E8E" w:rsidRPr="00EB3A0E">
        <w:rPr>
          <w:bCs/>
          <w:spacing w:val="-4"/>
          <w:sz w:val="28"/>
          <w:szCs w:val="28"/>
        </w:rPr>
        <w:t xml:space="preserve"> 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824657">
        <w:rPr>
          <w:b/>
          <w:sz w:val="28"/>
          <w:szCs w:val="28"/>
        </w:rPr>
        <w:t>1</w:t>
      </w:r>
      <w:r w:rsidRPr="00893814">
        <w:rPr>
          <w:b/>
          <w:sz w:val="28"/>
          <w:szCs w:val="28"/>
        </w:rPr>
        <w:t>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3E0E29">
        <w:rPr>
          <w:bCs/>
          <w:sz w:val="28"/>
          <w:szCs w:val="28"/>
        </w:rPr>
        <w:t>не отмечалось.</w:t>
      </w:r>
    </w:p>
    <w:p w:rsidR="004A7E91" w:rsidRPr="007F747C" w:rsidRDefault="004A7E91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19" w:name="_Hlk66873207"/>
    </w:p>
    <w:bookmarkEnd w:id="19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824657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6734EB" w:rsidRDefault="00A866D6" w:rsidP="00521A3C">
      <w:pPr>
        <w:pStyle w:val="14"/>
        <w:jc w:val="both"/>
        <w:outlineLvl w:val="9"/>
        <w:rPr>
          <w:b w:val="0"/>
        </w:rPr>
      </w:pPr>
      <w:bookmarkStart w:id="20" w:name="_Hlk44415586"/>
      <w:bookmarkStart w:id="21" w:name="_Hlk55297094"/>
      <w:r>
        <w:rPr>
          <w:rFonts w:eastAsia="Calibri"/>
          <w:snapToGrid w:val="0"/>
          <w:lang w:eastAsia="en-US"/>
        </w:rPr>
        <w:t>30</w:t>
      </w:r>
      <w:r w:rsidR="002F38FC">
        <w:rPr>
          <w:rFonts w:eastAsia="Calibri"/>
          <w:snapToGrid w:val="0"/>
          <w:lang w:eastAsia="en-US"/>
        </w:rPr>
        <w:t xml:space="preserve"> </w:t>
      </w:r>
      <w:r w:rsidR="009F3B6C">
        <w:rPr>
          <w:rFonts w:eastAsia="Calibri"/>
          <w:snapToGrid w:val="0"/>
          <w:lang w:eastAsia="en-US"/>
        </w:rPr>
        <w:t xml:space="preserve">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20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22" w:name="_Hlk54168008"/>
      <w:bookmarkEnd w:id="21"/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0A355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A63F17" w:rsidRPr="00A63F1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22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E53D0C" w:rsidRPr="00E05D12" w:rsidRDefault="00E53D0C" w:rsidP="00E05D12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E53D0C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ED6F6E">
        <w:rPr>
          <w:rFonts w:eastAsia="Times New Roman"/>
          <w:bCs/>
          <w:iCs/>
          <w:sz w:val="28"/>
          <w:szCs w:val="28"/>
          <w:lang w:eastAsia="x-none"/>
        </w:rPr>
        <w:t>,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 xml:space="preserve"> увеличением количества ДТП </w:t>
      </w:r>
      <w:proofErr w:type="gramStart"/>
      <w:r w:rsidR="006A3B03">
        <w:rPr>
          <w:rFonts w:eastAsia="Times New Roman"/>
          <w:bCs/>
          <w:iCs/>
          <w:sz w:val="28"/>
          <w:szCs w:val="28"/>
          <w:lang w:eastAsia="x-none"/>
        </w:rPr>
        <w:t>в</w:t>
      </w:r>
      <w:proofErr w:type="gramEnd"/>
      <w:r w:rsidR="006A3B03">
        <w:rPr>
          <w:rFonts w:eastAsia="Times New Roman"/>
          <w:bCs/>
          <w:iCs/>
          <w:sz w:val="28"/>
          <w:szCs w:val="28"/>
          <w:lang w:eastAsia="x-none"/>
        </w:rPr>
        <w:t xml:space="preserve"> ночные и утренние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4"/>
      <w:r>
        <w:rPr>
          <w:sz w:val="28"/>
          <w:szCs w:val="28"/>
        </w:rPr>
        <w:t>;</w:t>
      </w:r>
    </w:p>
    <w:p w:rsidR="00F724CD" w:rsidRPr="00027EFE" w:rsidRDefault="003F3763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25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824657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26" w:name="_Hlk23338096"/>
    </w:p>
    <w:p w:rsidR="009066BC" w:rsidRDefault="00A866D6" w:rsidP="00BD164E">
      <w:pPr>
        <w:widowControl w:val="0"/>
        <w:ind w:firstLine="709"/>
        <w:jc w:val="both"/>
        <w:rPr>
          <w:sz w:val="28"/>
          <w:szCs w:val="28"/>
        </w:rPr>
      </w:pPr>
      <w:bookmarkStart w:id="27" w:name="_Hlk55297132"/>
      <w:bookmarkEnd w:id="26"/>
      <w:r>
        <w:rPr>
          <w:b/>
          <w:color w:val="000000"/>
          <w:sz w:val="28"/>
          <w:szCs w:val="28"/>
        </w:rPr>
        <w:t>30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3D706C">
        <w:rPr>
          <w:rFonts w:eastAsia="Times New Roman"/>
          <w:b/>
          <w:color w:val="000000"/>
          <w:sz w:val="28"/>
          <w:szCs w:val="28"/>
        </w:rPr>
        <w:t xml:space="preserve">в </w:t>
      </w:r>
      <w:r w:rsidR="00E05D12">
        <w:rPr>
          <w:rFonts w:eastAsia="Times New Roman"/>
          <w:b/>
          <w:color w:val="000000"/>
          <w:sz w:val="28"/>
          <w:szCs w:val="28"/>
        </w:rPr>
        <w:t>тумане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B31E2">
        <w:rPr>
          <w:b/>
          <w:bCs/>
          <w:color w:val="000000"/>
          <w:sz w:val="28"/>
          <w:szCs w:val="28"/>
        </w:rPr>
        <w:t>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 xml:space="preserve">несчастных случаев с </w:t>
      </w:r>
      <w:r w:rsidR="00824657">
        <w:rPr>
          <w:sz w:val="28"/>
          <w:szCs w:val="28"/>
        </w:rPr>
        <w:t>людьми</w:t>
      </w:r>
      <w:r w:rsidR="006734EB" w:rsidRPr="001100FD">
        <w:rPr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7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824657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6734EB" w:rsidRDefault="00A866D6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2"/>
      <w:bookmarkEnd w:id="3"/>
    </w:p>
    <w:bookmarkEnd w:id="4"/>
    <w:p w:rsidR="003D706C" w:rsidRPr="00236E06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8" w:name="_Hlk56774871"/>
      <w:bookmarkStart w:id="29" w:name="_Hlk61960021"/>
      <w:bookmarkStart w:id="30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1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2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3720D" w:rsidRPr="003F25F2" w:rsidRDefault="0063720D" w:rsidP="00F724C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A3B03" w:rsidRDefault="006A3B03" w:rsidP="00A866D6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706C" w:rsidRDefault="00024750" w:rsidP="00A022C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2C7" w:rsidRDefault="00A022C7" w:rsidP="00A022C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35AE3" w:rsidRDefault="00024750" w:rsidP="00F724C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9"/>
      <w:bookmarkEnd w:id="28"/>
      <w:bookmarkEnd w:id="29"/>
      <w:bookmarkEnd w:id="30"/>
      <w:bookmarkEnd w:id="31"/>
      <w:bookmarkEnd w:id="32"/>
    </w:p>
    <w:p w:rsidR="005D346E" w:rsidRDefault="005D346E" w:rsidP="00F724CD">
      <w:pPr>
        <w:widowControl w:val="0"/>
        <w:ind w:firstLine="709"/>
        <w:jc w:val="both"/>
        <w:rPr>
          <w:sz w:val="28"/>
          <w:szCs w:val="28"/>
        </w:rPr>
      </w:pPr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3" w:name="_Hlk54181789"/>
      <w:bookmarkStart w:id="34" w:name="_Hlk54356811"/>
      <w:bookmarkStart w:id="35" w:name="_Hlk54177649"/>
      <w:bookmarkEnd w:id="0"/>
      <w:bookmarkEnd w:id="10"/>
      <w:bookmarkEnd w:id="11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BE58A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E58AB">
        <w:rPr>
          <w:rFonts w:eastAsia="Times New Roman"/>
          <w:bCs/>
          <w:iCs/>
          <w:sz w:val="28"/>
          <w:szCs w:val="28"/>
        </w:rPr>
        <w:t>/п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2"/>
      <w:bookmarkEnd w:id="33"/>
      <w:bookmarkEnd w:id="34"/>
      <w:bookmarkEnd w:id="35"/>
      <w:proofErr w:type="spellEnd"/>
    </w:p>
    <w:sectPr w:rsidR="00F724CD" w:rsidRPr="00467C58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3B" w:rsidRDefault="00C5623B">
      <w:r>
        <w:separator/>
      </w:r>
    </w:p>
  </w:endnote>
  <w:endnote w:type="continuationSeparator" w:id="0">
    <w:p w:rsidR="00C5623B" w:rsidRDefault="00C5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3B" w:rsidRDefault="00C5623B">
      <w:r>
        <w:separator/>
      </w:r>
    </w:p>
  </w:footnote>
  <w:footnote w:type="continuationSeparator" w:id="0">
    <w:p w:rsidR="00C5623B" w:rsidRDefault="00C5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3F" w:rsidRDefault="00CA1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A103F" w:rsidRDefault="00CA10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A103F" w:rsidRDefault="00CA1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657">
          <w:rPr>
            <w:noProof/>
          </w:rPr>
          <w:t>4</w:t>
        </w:r>
        <w:r>
          <w:fldChar w:fldCharType="end"/>
        </w:r>
      </w:p>
    </w:sdtContent>
  </w:sdt>
  <w:p w:rsidR="00CA103F" w:rsidRDefault="00CA1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57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3B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DA08-FE10-4E6F-A40F-5CE6B4A8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2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8793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402</cp:revision>
  <cp:lastPrinted>2021-03-29T10:27:00Z</cp:lastPrinted>
  <dcterms:created xsi:type="dcterms:W3CDTF">2021-02-16T09:12:00Z</dcterms:created>
  <dcterms:modified xsi:type="dcterms:W3CDTF">2021-03-29T11:10:00Z</dcterms:modified>
</cp:coreProperties>
</file>