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20" w:rsidRDefault="00B63A20" w:rsidP="00B63A20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</w:t>
      </w:r>
    </w:p>
    <w:p w:rsidR="00B63A20" w:rsidRDefault="00B63A20" w:rsidP="00B63A20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ПРИЛОЖЕНИЕ</w:t>
      </w:r>
    </w:p>
    <w:p w:rsidR="00B63A20" w:rsidRDefault="00B63A20" w:rsidP="00B63A20">
      <w:pPr>
        <w:jc w:val="center"/>
        <w:rPr>
          <w:color w:val="000000"/>
          <w:spacing w:val="-1"/>
        </w:rPr>
      </w:pPr>
    </w:p>
    <w:p w:rsidR="00B63A20" w:rsidRDefault="00B63A20" w:rsidP="00B63A20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УТВЕРЖДЕНА</w:t>
      </w:r>
    </w:p>
    <w:p w:rsidR="00B63A20" w:rsidRDefault="00B63A20" w:rsidP="00B63A20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постановлением  администрации</w:t>
      </w:r>
    </w:p>
    <w:p w:rsidR="00B63A20" w:rsidRDefault="00B63A20" w:rsidP="00B63A20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Парковского  сельского поселения</w:t>
      </w:r>
    </w:p>
    <w:p w:rsidR="00B63A20" w:rsidRDefault="00B63A20" w:rsidP="00B63A20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Тихорецкого района</w:t>
      </w:r>
    </w:p>
    <w:p w:rsidR="00B63A20" w:rsidRDefault="00B63A20" w:rsidP="00B63A20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</w:t>
      </w:r>
      <w:r w:rsidR="00EA16D0">
        <w:rPr>
          <w:color w:val="000000"/>
          <w:spacing w:val="-1"/>
        </w:rPr>
        <w:t xml:space="preserve">                     от 12 ноября 2014 года № 408</w:t>
      </w:r>
    </w:p>
    <w:p w:rsidR="00EA16D0" w:rsidRDefault="00EA16D0" w:rsidP="00B63A20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</w:t>
      </w:r>
      <w:proofErr w:type="gramStart"/>
      <w:r>
        <w:rPr>
          <w:color w:val="000000"/>
          <w:spacing w:val="-1"/>
        </w:rPr>
        <w:t xml:space="preserve">(в редакции постановления </w:t>
      </w:r>
      <w:proofErr w:type="gramEnd"/>
    </w:p>
    <w:p w:rsidR="00EA16D0" w:rsidRDefault="00EA16D0" w:rsidP="00B63A20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администрации Парковского</w:t>
      </w:r>
    </w:p>
    <w:p w:rsidR="00EA16D0" w:rsidRDefault="00EA16D0" w:rsidP="00B63A20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сельского поселения Тихорецкого</w:t>
      </w:r>
    </w:p>
    <w:p w:rsidR="00EA16D0" w:rsidRDefault="00EA16D0" w:rsidP="00B63A20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района</w:t>
      </w:r>
    </w:p>
    <w:p w:rsidR="00EA16D0" w:rsidRDefault="00EA16D0" w:rsidP="00B63A20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от 21 декабря 2015 года № 532)</w:t>
      </w:r>
    </w:p>
    <w:p w:rsidR="00B63A20" w:rsidRDefault="00B63A20" w:rsidP="00B63A20">
      <w:pPr>
        <w:rPr>
          <w:b/>
          <w:color w:val="000000"/>
          <w:spacing w:val="-1"/>
        </w:rPr>
      </w:pPr>
    </w:p>
    <w:p w:rsidR="00B63A20" w:rsidRDefault="00B63A20" w:rsidP="00B63A20">
      <w:pPr>
        <w:rPr>
          <w:b/>
          <w:color w:val="000000"/>
          <w:spacing w:val="-1"/>
        </w:rPr>
      </w:pPr>
    </w:p>
    <w:p w:rsidR="00B63A20" w:rsidRDefault="00B63A20" w:rsidP="00B63A20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МУНИЦИПАЛЬНАЯ ПРОГРАММА  ПАРКОВСКОГО  СЕЛЬСКОГО ПОСЕЛЕНИЯ ТИХОРЕЦКОГО РАЙОНА </w:t>
      </w:r>
    </w:p>
    <w:p w:rsidR="00B63A20" w:rsidRDefault="00B63A20" w:rsidP="00B63A20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«Молодежь»  на 2015-2017 годы</w:t>
      </w:r>
    </w:p>
    <w:p w:rsidR="00EA16D0" w:rsidRPr="00EA16D0" w:rsidRDefault="00EA16D0" w:rsidP="00EA16D0">
      <w:pPr>
        <w:jc w:val="center"/>
        <w:rPr>
          <w:color w:val="000000"/>
          <w:spacing w:val="-1"/>
        </w:rPr>
      </w:pPr>
    </w:p>
    <w:p w:rsidR="009B39ED" w:rsidRPr="009B39ED" w:rsidRDefault="009B39ED" w:rsidP="009B39ED">
      <w:pPr>
        <w:jc w:val="center"/>
        <w:rPr>
          <w:color w:val="000000"/>
          <w:spacing w:val="-1"/>
        </w:rPr>
      </w:pPr>
      <w:r w:rsidRPr="009B39ED">
        <w:rPr>
          <w:color w:val="000000"/>
          <w:spacing w:val="-1"/>
        </w:rPr>
        <w:t xml:space="preserve">ПАСПОРТ </w:t>
      </w:r>
    </w:p>
    <w:p w:rsidR="009B39ED" w:rsidRPr="009B39ED" w:rsidRDefault="009B39ED" w:rsidP="009B39ED">
      <w:pPr>
        <w:jc w:val="center"/>
        <w:rPr>
          <w:color w:val="000000"/>
          <w:spacing w:val="-1"/>
        </w:rPr>
      </w:pPr>
      <w:r w:rsidRPr="009B39ED">
        <w:rPr>
          <w:color w:val="000000"/>
          <w:spacing w:val="-1"/>
        </w:rPr>
        <w:t xml:space="preserve">муниципальной программы Парковского  </w:t>
      </w:r>
      <w:proofErr w:type="gramStart"/>
      <w:r w:rsidRPr="009B39ED">
        <w:rPr>
          <w:color w:val="000000"/>
          <w:spacing w:val="-1"/>
        </w:rPr>
        <w:t>сельского</w:t>
      </w:r>
      <w:proofErr w:type="gramEnd"/>
    </w:p>
    <w:p w:rsidR="009B39ED" w:rsidRPr="009B39ED" w:rsidRDefault="009B39ED" w:rsidP="009B39ED">
      <w:pPr>
        <w:jc w:val="center"/>
        <w:rPr>
          <w:color w:val="000000"/>
          <w:spacing w:val="-1"/>
        </w:rPr>
      </w:pPr>
      <w:r w:rsidRPr="009B39ED">
        <w:rPr>
          <w:color w:val="000000"/>
          <w:spacing w:val="-1"/>
        </w:rPr>
        <w:t xml:space="preserve"> поселения Тихорецкого района «Молодежь»</w:t>
      </w:r>
    </w:p>
    <w:p w:rsidR="009B39ED" w:rsidRPr="009B39ED" w:rsidRDefault="009B39ED" w:rsidP="009B39ED">
      <w:pPr>
        <w:suppressAutoHyphens/>
        <w:jc w:val="center"/>
        <w:rPr>
          <w:color w:val="000000"/>
          <w:spacing w:val="-1"/>
        </w:rPr>
      </w:pPr>
      <w:r w:rsidRPr="009B39ED">
        <w:rPr>
          <w:color w:val="000000"/>
          <w:spacing w:val="-1"/>
        </w:rPr>
        <w:t>на 2015-2017 годы</w:t>
      </w:r>
    </w:p>
    <w:p w:rsidR="009B39ED" w:rsidRPr="009B39ED" w:rsidRDefault="009B39ED" w:rsidP="009B39ED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077"/>
        <w:gridCol w:w="5751"/>
      </w:tblGrid>
      <w:tr w:rsidR="009B39ED" w:rsidRPr="009B39ED" w:rsidTr="009B39ED">
        <w:tc>
          <w:tcPr>
            <w:tcW w:w="4077" w:type="dxa"/>
            <w:hideMark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9B39ED" w:rsidRPr="009B39ED" w:rsidTr="009B39ED">
        <w:tc>
          <w:tcPr>
            <w:tcW w:w="4077" w:type="dxa"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39ED" w:rsidRPr="009B39ED" w:rsidTr="009B39ED">
        <w:tc>
          <w:tcPr>
            <w:tcW w:w="4077" w:type="dxa"/>
            <w:hideMark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9B39ED" w:rsidRPr="009B39ED" w:rsidTr="009B39ED">
        <w:tc>
          <w:tcPr>
            <w:tcW w:w="4077" w:type="dxa"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39ED" w:rsidRPr="009B39ED" w:rsidTr="009B39ED">
        <w:tc>
          <w:tcPr>
            <w:tcW w:w="4077" w:type="dxa"/>
            <w:hideMark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не предусмотрены</w:t>
            </w:r>
          </w:p>
        </w:tc>
      </w:tr>
      <w:tr w:rsidR="009B39ED" w:rsidRPr="009B39ED" w:rsidTr="009B39ED">
        <w:tc>
          <w:tcPr>
            <w:tcW w:w="4077" w:type="dxa"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39ED" w:rsidRPr="009B39ED" w:rsidTr="009B39ED">
        <w:tc>
          <w:tcPr>
            <w:tcW w:w="4077" w:type="dxa"/>
            <w:hideMark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не предусмотрены</w:t>
            </w:r>
          </w:p>
        </w:tc>
      </w:tr>
      <w:tr w:rsidR="009B39ED" w:rsidRPr="009B39ED" w:rsidTr="009B39ED">
        <w:tc>
          <w:tcPr>
            <w:tcW w:w="4077" w:type="dxa"/>
          </w:tcPr>
          <w:p w:rsidR="009B39ED" w:rsidRPr="009B39ED" w:rsidRDefault="009B39ED" w:rsidP="009B39ED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</w:tcPr>
          <w:p w:rsidR="009B39ED" w:rsidRPr="009B39ED" w:rsidRDefault="009B39ED" w:rsidP="009B39ED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9B39ED" w:rsidRPr="009B39ED" w:rsidTr="009B39ED">
        <w:tc>
          <w:tcPr>
            <w:tcW w:w="4077" w:type="dxa"/>
            <w:hideMark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не предусмотрены</w:t>
            </w:r>
          </w:p>
        </w:tc>
      </w:tr>
      <w:tr w:rsidR="009B39ED" w:rsidRPr="009B39ED" w:rsidTr="009B39ED">
        <w:tc>
          <w:tcPr>
            <w:tcW w:w="4077" w:type="dxa"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39ED" w:rsidRPr="009B39ED" w:rsidTr="009B39ED">
        <w:tc>
          <w:tcPr>
            <w:tcW w:w="4077" w:type="dxa"/>
            <w:hideMark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создание благоприятных экономических, социальных, организационно-правовых условий для воспитания, обучения и развития молодых граждан</w:t>
            </w:r>
          </w:p>
        </w:tc>
      </w:tr>
      <w:tr w:rsidR="009B39ED" w:rsidRPr="009B39ED" w:rsidTr="009B39ED">
        <w:tc>
          <w:tcPr>
            <w:tcW w:w="4077" w:type="dxa"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39ED" w:rsidRPr="009B39ED" w:rsidTr="009B39ED">
        <w:tc>
          <w:tcPr>
            <w:tcW w:w="4077" w:type="dxa"/>
            <w:hideMark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 xml:space="preserve">Задачи муниципальной </w:t>
            </w:r>
            <w:r w:rsidRPr="009B39ED">
              <w:rPr>
                <w:lang w:eastAsia="ar-SA"/>
              </w:rPr>
              <w:lastRenderedPageBreak/>
              <w:t>программы</w:t>
            </w:r>
          </w:p>
        </w:tc>
        <w:tc>
          <w:tcPr>
            <w:tcW w:w="5751" w:type="dxa"/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lastRenderedPageBreak/>
              <w:t xml:space="preserve">создание условий для гражданского </w:t>
            </w:r>
            <w:r w:rsidRPr="009B39ED">
              <w:rPr>
                <w:lang w:eastAsia="ar-SA"/>
              </w:rPr>
              <w:lastRenderedPageBreak/>
              <w:t>становления, патриотического воспитания молодежи;</w:t>
            </w:r>
          </w:p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формирование здорового образа жизни, решение социально-экономических проблем молодежи;</w:t>
            </w:r>
          </w:p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осуществление социальной адаптации и поддержки молодежи;</w:t>
            </w:r>
          </w:p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решение вопросов профессионального обучения и обеспечения занятости молодежи;</w:t>
            </w:r>
          </w:p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развитие молодежного предпринимательства и деловой активности молодых граждан, творческое и интеллектуальное развитие молодежи;</w:t>
            </w:r>
          </w:p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правовая защита и социальная поддержка молодых граждан</w:t>
            </w:r>
          </w:p>
        </w:tc>
      </w:tr>
      <w:tr w:rsidR="009B39ED" w:rsidRPr="009B39ED" w:rsidTr="009B39ED">
        <w:tc>
          <w:tcPr>
            <w:tcW w:w="4077" w:type="dxa"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39ED" w:rsidRPr="009B39ED" w:rsidTr="009B39ED">
        <w:tc>
          <w:tcPr>
            <w:tcW w:w="4077" w:type="dxa"/>
            <w:hideMark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количество молодежи, участвующей в мероприятиях, направленных на гражданское и патриотическое воспитание;</w:t>
            </w:r>
          </w:p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количество молодежи, участвующей в мероприятиях творческой и интеллектуальной направленности;</w:t>
            </w:r>
          </w:p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количество молодежи, участвующей в мероприятиях, направленных на формирование здорового образа жизни;</w:t>
            </w:r>
          </w:p>
          <w:p w:rsidR="009B39ED" w:rsidRPr="009B39ED" w:rsidRDefault="009B39ED" w:rsidP="009B39ED">
            <w:pPr>
              <w:suppressAutoHyphens/>
              <w:jc w:val="both"/>
              <w:rPr>
                <w:color w:val="C00000"/>
                <w:lang w:eastAsia="ar-SA"/>
              </w:rPr>
            </w:pPr>
            <w:r w:rsidRPr="009B39ED">
              <w:rPr>
                <w:lang w:eastAsia="ar-SA"/>
              </w:rPr>
              <w:t>количество трудоустроенных молодых граждан</w:t>
            </w:r>
          </w:p>
        </w:tc>
      </w:tr>
      <w:tr w:rsidR="009B39ED" w:rsidRPr="009B39ED" w:rsidTr="009B39ED">
        <w:tc>
          <w:tcPr>
            <w:tcW w:w="4077" w:type="dxa"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39ED" w:rsidRPr="009B39ED" w:rsidTr="009B39ED">
        <w:tc>
          <w:tcPr>
            <w:tcW w:w="4077" w:type="dxa"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>Этапы и сроки реализации муниципальной программы</w:t>
            </w:r>
          </w:p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lang w:eastAsia="ar-SA"/>
              </w:rPr>
            </w:pPr>
            <w:r w:rsidRPr="009B39ED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9B39ED" w:rsidRPr="009B39ED" w:rsidTr="009B39ED">
        <w:tc>
          <w:tcPr>
            <w:tcW w:w="4077" w:type="dxa"/>
            <w:hideMark/>
          </w:tcPr>
          <w:p w:rsidR="009B39ED" w:rsidRPr="009B39ED" w:rsidRDefault="009B39ED" w:rsidP="009B39ED">
            <w:pPr>
              <w:suppressAutoHyphens/>
              <w:rPr>
                <w:lang w:eastAsia="ar-SA"/>
              </w:rPr>
            </w:pPr>
            <w:r w:rsidRPr="009B39ED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4"/>
              <w:gridCol w:w="2765"/>
            </w:tblGrid>
            <w:tr w:rsidR="009B39ED" w:rsidRPr="009B39ED">
              <w:tc>
                <w:tcPr>
                  <w:tcW w:w="5529" w:type="dxa"/>
                  <w:gridSpan w:val="2"/>
                  <w:hideMark/>
                </w:tcPr>
                <w:p w:rsidR="009B39ED" w:rsidRPr="009B39ED" w:rsidRDefault="009B39ED" w:rsidP="009B39ED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9B39ED">
                    <w:rPr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399,3 </w:t>
                  </w:r>
                  <w:proofErr w:type="spellStart"/>
                  <w:r w:rsidRPr="009B39ED">
                    <w:rPr>
                      <w:lang w:eastAsia="ar-SA"/>
                    </w:rPr>
                    <w:t>тыс</w:t>
                  </w:r>
                  <w:proofErr w:type="gramStart"/>
                  <w:r w:rsidRPr="009B39ED">
                    <w:rPr>
                      <w:lang w:eastAsia="ar-SA"/>
                    </w:rPr>
                    <w:t>.р</w:t>
                  </w:r>
                  <w:proofErr w:type="gramEnd"/>
                  <w:r w:rsidRPr="009B39ED">
                    <w:rPr>
                      <w:lang w:eastAsia="ar-SA"/>
                    </w:rPr>
                    <w:t>ублей</w:t>
                  </w:r>
                  <w:proofErr w:type="spellEnd"/>
                  <w:r w:rsidRPr="009B39ED">
                    <w:rPr>
                      <w:lang w:eastAsia="ar-SA"/>
                    </w:rPr>
                    <w:t>, в том числе на:</w:t>
                  </w:r>
                </w:p>
                <w:p w:rsidR="009B39ED" w:rsidRPr="009B39ED" w:rsidRDefault="009B39ED" w:rsidP="009B39ED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9B39ED">
                    <w:rPr>
                      <w:lang w:eastAsia="ar-SA"/>
                    </w:rPr>
                    <w:t>2015 год- 132,5 тыс. рублей;</w:t>
                  </w:r>
                </w:p>
              </w:tc>
            </w:tr>
            <w:tr w:rsidR="009B39ED" w:rsidRPr="009B39ED">
              <w:tc>
                <w:tcPr>
                  <w:tcW w:w="5529" w:type="dxa"/>
                  <w:gridSpan w:val="2"/>
                  <w:hideMark/>
                </w:tcPr>
                <w:p w:rsidR="009B39ED" w:rsidRPr="009B39ED" w:rsidRDefault="009B39ED" w:rsidP="009B39ED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9B39ED">
                    <w:rPr>
                      <w:lang w:eastAsia="ar-SA"/>
                    </w:rPr>
                    <w:t>2016 год- 132,5 тыс. рублей</w:t>
                  </w:r>
                </w:p>
              </w:tc>
            </w:tr>
            <w:tr w:rsidR="009B39ED" w:rsidRPr="009B39ED">
              <w:tc>
                <w:tcPr>
                  <w:tcW w:w="5529" w:type="dxa"/>
                  <w:gridSpan w:val="2"/>
                  <w:hideMark/>
                </w:tcPr>
                <w:p w:rsidR="009B39ED" w:rsidRPr="009B39ED" w:rsidRDefault="009B39ED" w:rsidP="009B39ED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9B39ED">
                    <w:rPr>
                      <w:lang w:eastAsia="ar-SA"/>
                    </w:rPr>
                    <w:t>2017 год- 134,3 тыс. рублей</w:t>
                  </w:r>
                </w:p>
              </w:tc>
            </w:tr>
            <w:tr w:rsidR="009B39ED" w:rsidRPr="009B39ED">
              <w:tc>
                <w:tcPr>
                  <w:tcW w:w="2764" w:type="dxa"/>
                </w:tcPr>
                <w:p w:rsidR="009B39ED" w:rsidRPr="009B39ED" w:rsidRDefault="009B39ED" w:rsidP="009B39ED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765" w:type="dxa"/>
                </w:tcPr>
                <w:p w:rsidR="009B39ED" w:rsidRPr="009B39ED" w:rsidRDefault="009B39ED" w:rsidP="009B39ED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</w:tr>
          </w:tbl>
          <w:p w:rsidR="009B39ED" w:rsidRPr="009B39ED" w:rsidRDefault="009B39ED" w:rsidP="009B39ED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</w:tbl>
    <w:p w:rsidR="009B39ED" w:rsidRDefault="009B39ED" w:rsidP="009B39ED">
      <w:pPr>
        <w:suppressAutoHyphens/>
        <w:rPr>
          <w:lang w:eastAsia="ar-SA"/>
        </w:rPr>
      </w:pPr>
    </w:p>
    <w:p w:rsidR="009B39ED" w:rsidRPr="00EA16D0" w:rsidRDefault="009B39ED" w:rsidP="009B39ED">
      <w:pPr>
        <w:suppressAutoHyphens/>
        <w:jc w:val="center"/>
        <w:rPr>
          <w:lang w:eastAsia="ar-SA"/>
        </w:rPr>
      </w:pPr>
      <w:r w:rsidRPr="00EA16D0"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Эффективная государственная молодежная политика - это деятельность государства по созданию социально-экономических, правовых, </w:t>
      </w:r>
      <w:r w:rsidRPr="00EA16D0">
        <w:rPr>
          <w:lang w:eastAsia="ar-SA"/>
        </w:rPr>
        <w:lastRenderedPageBreak/>
        <w:t>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Важнейший инструмент развития страны, роста благосостояния ее граждан и совершенствования общественных отношений.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 Настоящая Стратегия 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 В связи со стремительным старением населения и неблагоприятными демографическими тенденциями сегодняшние 10-25-летние жители страны станут основным трудовым ресурсом России, их трудовая деятельность - источником сре</w:t>
      </w:r>
      <w:proofErr w:type="gramStart"/>
      <w:r w:rsidRPr="00EA16D0">
        <w:rPr>
          <w:lang w:eastAsia="ar-SA"/>
        </w:rPr>
        <w:t>дств  дл</w:t>
      </w:r>
      <w:proofErr w:type="gramEnd"/>
      <w:r w:rsidRPr="00EA16D0">
        <w:rPr>
          <w:lang w:eastAsia="ar-SA"/>
        </w:rPr>
        <w:t>я социального обеспечения детей, инвалидов и старшего поколения.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  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EA16D0">
        <w:rPr>
          <w:lang w:eastAsia="ar-SA"/>
        </w:rPr>
        <w:t>который</w:t>
      </w:r>
      <w:proofErr w:type="gramEnd"/>
      <w:r w:rsidRPr="00EA16D0">
        <w:rPr>
          <w:lang w:eastAsia="ar-SA"/>
        </w:rPr>
        <w:t xml:space="preserve"> выгодно отличает ее от других групп населения.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 В то же время перед государством и обществом стоит вопрос о необходимости минимизации издержек и потерь, которые несет регион из-за проблем, связанных с социализацией молодых людей и интеграцией их в единое экономическое, политическое и социокультурное пространство.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 От позиции молодежи в общественно-политической жизни, ее стабильности и активности будет зависеть темп продвижения России, Кубани, а в частности, Парковского сельского поселения Тихорецкого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Сложившаяся на сегодняшний день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С другой стороны, у молодых людей явно просматривается низкий уровень интереса и участия в событиях политической, экономической и культурной жизни, увеличиваются показатели смертности молодого поколения от неестественных причин. 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алкоголя, наркотиков в подростковый период и заболевание СПИДом. Проведенный прогноз условий развития России и Кубани, а также обстоятельств жизни молодежи в ближайшие десятилетия выдвигают требования по разработке новых программ по реализации молодежной политики.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 В Парковском сельском поселении Тихорецкого района проживает более  827 человек молодых людей в возрасте от 14 до 30 лет.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lastRenderedPageBreak/>
        <w:t xml:space="preserve">             Стратегические цели молодежной политики в Парковском сельском поселении Тихорецкого района определяются направленностью на социальное, культурное, нравственное и физическое развитие молодежи, ее благополучие и стремлением к использованию потенциала молодежи в интересах государства и общества.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 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9B39ED" w:rsidRPr="00EA16D0" w:rsidRDefault="009B39ED" w:rsidP="009B39ED">
      <w:pPr>
        <w:suppressAutoHyphens/>
        <w:jc w:val="both"/>
        <w:rPr>
          <w:lang w:eastAsia="ar-SA"/>
        </w:rPr>
      </w:pPr>
      <w:r w:rsidRPr="00EA16D0">
        <w:rPr>
          <w:lang w:eastAsia="ar-SA"/>
        </w:rPr>
        <w:t xml:space="preserve">           </w:t>
      </w:r>
      <w:proofErr w:type="gramStart"/>
      <w:r w:rsidRPr="00EA16D0">
        <w:rPr>
          <w:lang w:eastAsia="ar-SA"/>
        </w:rPr>
        <w:t>Таким образом, основополагающей задачей молодежной политики в Парковском  сельском поселении Тихорецкого района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поселения эффективной государственной молодежной политики, как одного из важнейших инструментов развития Парковского  сельского поселения Тихорецкого района, роста благосостояния его граждан и совершенствования общественных отношений.</w:t>
      </w:r>
      <w:proofErr w:type="gramEnd"/>
    </w:p>
    <w:p w:rsidR="009B39ED" w:rsidRPr="00EA16D0" w:rsidRDefault="009B39ED" w:rsidP="009B39ED">
      <w:pPr>
        <w:suppressAutoHyphens/>
        <w:jc w:val="center"/>
        <w:rPr>
          <w:lang w:eastAsia="ar-SA"/>
        </w:rPr>
      </w:pPr>
    </w:p>
    <w:p w:rsidR="009B39ED" w:rsidRPr="009B39ED" w:rsidRDefault="009B39ED" w:rsidP="009B39ED">
      <w:pPr>
        <w:suppressAutoHyphens/>
        <w:jc w:val="center"/>
        <w:rPr>
          <w:lang w:eastAsia="ar-SA"/>
        </w:rPr>
      </w:pPr>
      <w:r>
        <w:rPr>
          <w:lang w:eastAsia="ar-SA"/>
        </w:rPr>
        <w:tab/>
        <w:t>2</w:t>
      </w:r>
      <w:r w:rsidRPr="009B39ED">
        <w:rPr>
          <w:lang w:eastAsia="ar-SA"/>
        </w:rPr>
        <w:t xml:space="preserve">. Цели, задачи и целевые показатели достижений целей и решения задач, сроки и этапы реализации программы </w:t>
      </w:r>
    </w:p>
    <w:p w:rsidR="009B39ED" w:rsidRPr="009B39ED" w:rsidRDefault="009B39ED" w:rsidP="009B39ED">
      <w:pPr>
        <w:suppressAutoHyphens/>
        <w:jc w:val="center"/>
        <w:rPr>
          <w:b/>
          <w:lang w:eastAsia="ar-SA"/>
        </w:rPr>
      </w:pP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     Главной целью муниципальной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    Для достижения основной цели программы необходимо решение следующих задач: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    создание условий для гражданского становления, патриотического воспитания и физического развития молодежи;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    решение социально-экономических проблем молодежи;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    осуществление социальной адаптации и защиты молодежи;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     решение вопросов профессионального обучения и обеспечения занятости молодежи;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    развитие молодежного предпринимательства и деловой активности молодых граждан;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    творческое и интеллектуальное развитие молодежи;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    правовая защита и социальная поддержка молодых граждан.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</w:t>
      </w:r>
      <w:r w:rsidRPr="009B39ED">
        <w:rPr>
          <w:rFonts w:eastAsia="Calibri"/>
          <w:lang w:eastAsia="en-US"/>
        </w:rPr>
        <w:t xml:space="preserve">        </w:t>
      </w:r>
      <w:r w:rsidRPr="009B39ED">
        <w:rPr>
          <w:bCs/>
          <w:lang w:eastAsia="ar-SA"/>
        </w:rPr>
        <w:t>Целевые показатели муниципальной программы Парковского сельского поселения Тихорецкого района «Молодежь Парковского сельского поселения Тихорецкого района на 2015-2017 годы»:</w:t>
      </w:r>
    </w:p>
    <w:p w:rsidR="009B39ED" w:rsidRPr="009B39ED" w:rsidRDefault="009B39ED" w:rsidP="009B39ED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811"/>
        <w:gridCol w:w="1133"/>
        <w:gridCol w:w="708"/>
        <w:gridCol w:w="997"/>
        <w:gridCol w:w="850"/>
        <w:gridCol w:w="851"/>
      </w:tblGrid>
      <w:tr w:rsidR="009B39ED" w:rsidRPr="009B39ED" w:rsidTr="009B39ED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№</w:t>
            </w:r>
          </w:p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9B39ED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9B39ED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Статус</w:t>
            </w:r>
            <w:hyperlink r:id="rId6" w:anchor="sub_10" w:history="1">
              <w:r w:rsidRPr="009B39ED">
                <w:rPr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Значение показателей</w:t>
            </w:r>
          </w:p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B39ED" w:rsidRPr="009B39ED" w:rsidTr="009B39ED">
        <w:trPr>
          <w:trHeight w:val="609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2017 год</w:t>
            </w:r>
          </w:p>
        </w:tc>
      </w:tr>
      <w:tr w:rsidR="009B39ED" w:rsidRPr="009B39ED" w:rsidTr="009B39ED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 xml:space="preserve">Количество молодежи, участвующей в </w:t>
            </w:r>
            <w:r w:rsidRPr="009B39ED">
              <w:rPr>
                <w:sz w:val="24"/>
                <w:szCs w:val="24"/>
                <w:lang w:eastAsia="ar-SA"/>
              </w:rPr>
              <w:lastRenderedPageBreak/>
              <w:t>мероприятиях, направленных на гражданское и патриотическое воспитание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lastRenderedPageBreak/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ind w:left="15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 xml:space="preserve">не </w:t>
            </w:r>
            <w:r w:rsidRPr="009B39ED">
              <w:rPr>
                <w:sz w:val="24"/>
                <w:szCs w:val="24"/>
                <w:lang w:eastAsia="ar-SA"/>
              </w:rPr>
              <w:lastRenderedPageBreak/>
              <w:t>менее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lastRenderedPageBreak/>
              <w:t xml:space="preserve">не </w:t>
            </w:r>
            <w:r w:rsidRPr="009B39ED">
              <w:rPr>
                <w:sz w:val="24"/>
                <w:szCs w:val="24"/>
                <w:lang w:eastAsia="ar-SA"/>
              </w:rPr>
              <w:lastRenderedPageBreak/>
              <w:t>менее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lastRenderedPageBreak/>
              <w:t xml:space="preserve">Не </w:t>
            </w:r>
            <w:r w:rsidRPr="009B39ED">
              <w:rPr>
                <w:sz w:val="24"/>
                <w:szCs w:val="24"/>
                <w:lang w:eastAsia="ar-SA"/>
              </w:rPr>
              <w:lastRenderedPageBreak/>
              <w:t>менее 500</w:t>
            </w:r>
          </w:p>
        </w:tc>
      </w:tr>
      <w:tr w:rsidR="009B39ED" w:rsidRPr="009B39ED" w:rsidTr="009B39E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Количество молодежи, участвующей в мероприятиях творческой и интеллектуальной направленности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ind w:left="150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не менее 500</w:t>
            </w:r>
          </w:p>
        </w:tc>
      </w:tr>
      <w:tr w:rsidR="009B39ED" w:rsidRPr="009B39ED" w:rsidTr="009B39E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Количество молодежи, участвующей в мероприятиях, направленных на формирование здорового образа жизни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не менее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не менее 500</w:t>
            </w:r>
          </w:p>
        </w:tc>
      </w:tr>
      <w:tr w:rsidR="009B39ED" w:rsidRPr="009B39ED" w:rsidTr="009B39E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Количество трудоустроенных молодых граждан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ind w:left="33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39ED" w:rsidRPr="009B39ED" w:rsidRDefault="009B39ED" w:rsidP="009B39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B39ED">
              <w:rPr>
                <w:sz w:val="24"/>
                <w:szCs w:val="24"/>
                <w:lang w:eastAsia="ar-SA"/>
              </w:rPr>
              <w:t>18</w:t>
            </w:r>
          </w:p>
        </w:tc>
      </w:tr>
    </w:tbl>
    <w:p w:rsidR="009B39ED" w:rsidRPr="009B39ED" w:rsidRDefault="009B39ED" w:rsidP="009B39ED">
      <w:pPr>
        <w:suppressAutoHyphens/>
        <w:rPr>
          <w:lang w:eastAsia="ar-SA"/>
        </w:rPr>
      </w:pPr>
      <w:r w:rsidRPr="009B39ED">
        <w:rPr>
          <w:lang w:eastAsia="ar-SA"/>
        </w:rPr>
        <w:t xml:space="preserve">3* - показатели рассчитываются прямым счётом. </w:t>
      </w:r>
    </w:p>
    <w:p w:rsidR="009B39ED" w:rsidRPr="009B39ED" w:rsidRDefault="009B39ED" w:rsidP="009B39ED">
      <w:pPr>
        <w:suppressAutoHyphens/>
        <w:jc w:val="both"/>
        <w:rPr>
          <w:lang w:eastAsia="ar-SA"/>
        </w:rPr>
      </w:pPr>
      <w:r w:rsidRPr="009B39ED">
        <w:rPr>
          <w:lang w:eastAsia="ar-SA"/>
        </w:rPr>
        <w:t xml:space="preserve">     Сроки реализации Программы с 2015г  по 2017 г.,</w:t>
      </w:r>
      <w:r w:rsidRPr="009B39ED">
        <w:rPr>
          <w:sz w:val="24"/>
          <w:szCs w:val="24"/>
          <w:lang w:eastAsia="ar-SA"/>
        </w:rPr>
        <w:t xml:space="preserve"> </w:t>
      </w:r>
      <w:r w:rsidRPr="009B39ED">
        <w:rPr>
          <w:lang w:eastAsia="ar-SA"/>
        </w:rPr>
        <w:t>этапы реализации не предусмотрены.</w:t>
      </w:r>
    </w:p>
    <w:p w:rsidR="009B39ED" w:rsidRPr="009B39ED" w:rsidRDefault="009B39ED" w:rsidP="009B39ED">
      <w:pPr>
        <w:suppressAutoHyphens/>
        <w:jc w:val="both"/>
        <w:rPr>
          <w:color w:val="FF0000"/>
          <w:lang w:eastAsia="ar-SA"/>
        </w:rPr>
      </w:pPr>
    </w:p>
    <w:p w:rsidR="009B39ED" w:rsidRPr="009B39ED" w:rsidRDefault="009B39ED" w:rsidP="009B39ED">
      <w:pPr>
        <w:tabs>
          <w:tab w:val="left" w:pos="851"/>
        </w:tabs>
        <w:suppressAutoHyphens/>
        <w:jc w:val="center"/>
        <w:rPr>
          <w:lang w:eastAsia="ar-SA"/>
        </w:rPr>
      </w:pPr>
      <w:r>
        <w:rPr>
          <w:lang w:eastAsia="ar-SA"/>
        </w:rPr>
        <w:t xml:space="preserve"> 3</w:t>
      </w:r>
      <w:r w:rsidRPr="009B39ED">
        <w:rPr>
          <w:lang w:eastAsia="ar-SA"/>
        </w:rPr>
        <w:t>.Перечень  мероприятий  программы «Молодежь» Парковского сельского поселения Тихорецкого района на 2015-2017 годы</w:t>
      </w:r>
    </w:p>
    <w:p w:rsidR="009B39ED" w:rsidRPr="009B39ED" w:rsidRDefault="009B39ED" w:rsidP="009B39ED">
      <w:pPr>
        <w:suppressAutoHyphens/>
        <w:rPr>
          <w:sz w:val="24"/>
          <w:szCs w:val="24"/>
          <w:lang w:eastAsia="ar-SA"/>
        </w:rPr>
      </w:pPr>
    </w:p>
    <w:tbl>
      <w:tblPr>
        <w:tblW w:w="10716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418"/>
        <w:gridCol w:w="850"/>
        <w:gridCol w:w="709"/>
        <w:gridCol w:w="994"/>
        <w:gridCol w:w="709"/>
        <w:gridCol w:w="709"/>
        <w:gridCol w:w="708"/>
        <w:gridCol w:w="1559"/>
        <w:gridCol w:w="1558"/>
      </w:tblGrid>
      <w:tr w:rsidR="009B39ED" w:rsidRPr="009B39ED" w:rsidTr="009B39ED">
        <w:trPr>
          <w:cantSplit/>
          <w:trHeight w:val="479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B39ED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9B39ED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Годы реализации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9B39ED">
              <w:rPr>
                <w:sz w:val="20"/>
                <w:szCs w:val="20"/>
                <w:lang w:eastAsia="ar-SA"/>
              </w:rPr>
              <w:t>Непосредст</w:t>
            </w:r>
            <w:proofErr w:type="spellEnd"/>
            <w:r w:rsidRPr="009B39ED">
              <w:rPr>
                <w:sz w:val="20"/>
                <w:szCs w:val="20"/>
                <w:lang w:eastAsia="ar-SA"/>
              </w:rPr>
              <w:t>-венный</w:t>
            </w:r>
            <w:proofErr w:type="gramEnd"/>
            <w:r w:rsidRPr="009B39ED">
              <w:rPr>
                <w:sz w:val="20"/>
                <w:szCs w:val="20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9B39ED">
              <w:rPr>
                <w:sz w:val="20"/>
                <w:szCs w:val="20"/>
                <w:lang w:eastAsia="ar-SA"/>
              </w:rPr>
              <w:t>Муниципаль-ный</w:t>
            </w:r>
            <w:proofErr w:type="spellEnd"/>
            <w:proofErr w:type="gramEnd"/>
            <w:r w:rsidRPr="009B39ED">
              <w:rPr>
                <w:sz w:val="20"/>
                <w:szCs w:val="20"/>
                <w:lang w:eastAsia="ar-SA"/>
              </w:rPr>
              <w:t xml:space="preserve"> заказчик, главный распорядитель (распорядитель бюджетных средств, исполнитель)</w:t>
            </w:r>
          </w:p>
        </w:tc>
      </w:tr>
      <w:tr w:rsidR="009B39ED" w:rsidRPr="009B39ED" w:rsidTr="009B39ED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108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7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39ED">
              <w:rPr>
                <w:sz w:val="20"/>
                <w:szCs w:val="20"/>
              </w:rPr>
              <w:t>Проведение мероприятий с молодежью в области гражданского и патриотического воспитания, подготовка и проведение военно-спортивных игр и соревнований, слетов, уроков мужества, вечеров Памяти, молодежных акций, митингов, участие в краевых и зональных мероприятиях, конкурсах и смотрах, молодежных вечеров отдыха (приобретение цветов,  плакатов,  призов)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31,9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31,9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Увеличение количества молодежи, участвующей в мероприятиях направленных на гражданское и патриотическое воспитание</w:t>
            </w:r>
          </w:p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9B39ED" w:rsidRPr="009B39ED" w:rsidTr="009B39ED">
        <w:trPr>
          <w:cantSplit/>
          <w:trHeight w:val="261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31,8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31,8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78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32,8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32,8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69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96,5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96,5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184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39ED">
              <w:rPr>
                <w:sz w:val="20"/>
                <w:szCs w:val="20"/>
              </w:rPr>
              <w:t>Трудоустройство несовершеннолетних граждан (заработная плата с начислениями)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73,6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73,6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Увеличение количества трудоустроенных молодых граждан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9B39ED" w:rsidRPr="009B39ED" w:rsidTr="009B39ED">
        <w:trPr>
          <w:cantSplit/>
          <w:trHeight w:val="217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73,6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73,6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62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73,6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73,6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67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220,8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220,8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19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39ED">
              <w:rPr>
                <w:sz w:val="20"/>
                <w:szCs w:val="20"/>
              </w:rPr>
              <w:t xml:space="preserve">Укрепление материально-технической базы подростково-молодежных </w:t>
            </w:r>
            <w:r w:rsidRPr="009B39ED">
              <w:rPr>
                <w:sz w:val="20"/>
                <w:szCs w:val="20"/>
              </w:rPr>
              <w:lastRenderedPageBreak/>
              <w:t>клубов по месту жительства (приобретение канцелярских товаров)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lastRenderedPageBreak/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 xml:space="preserve">Увеличение количества молодежи, </w:t>
            </w:r>
            <w:r w:rsidRPr="009B39ED">
              <w:rPr>
                <w:sz w:val="20"/>
                <w:szCs w:val="20"/>
                <w:lang w:eastAsia="ar-SA"/>
              </w:rPr>
              <w:lastRenderedPageBreak/>
              <w:t>участвующей в мероприятиях творческой и интеллектуальной направленности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lastRenderedPageBreak/>
              <w:t xml:space="preserve">Администрация Парковского сельского </w:t>
            </w:r>
            <w:r w:rsidRPr="009B39ED">
              <w:rPr>
                <w:sz w:val="20"/>
                <w:szCs w:val="20"/>
                <w:lang w:eastAsia="ar-SA"/>
              </w:rPr>
              <w:lastRenderedPageBreak/>
              <w:t>поселения Тихорецкого района</w:t>
            </w:r>
          </w:p>
        </w:tc>
      </w:tr>
      <w:tr w:rsidR="009B39ED" w:rsidRPr="009B39ED" w:rsidTr="009B39ED">
        <w:trPr>
          <w:cantSplit/>
          <w:trHeight w:val="264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55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25,8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72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59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lastRenderedPageBreak/>
              <w:t>4.</w:t>
            </w:r>
          </w:p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39ED">
              <w:rPr>
                <w:sz w:val="20"/>
                <w:szCs w:val="20"/>
              </w:rPr>
              <w:t>Участие в выездных молодежных мероприятиях (приобретение ГСМ)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9B39ED" w:rsidRPr="009B39ED" w:rsidTr="009B39ED">
        <w:trPr>
          <w:cantSplit/>
          <w:trHeight w:val="281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26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175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6,2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169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39ED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132,5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132,5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44"/>
        </w:trPr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132,5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132,5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77"/>
        </w:trPr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134,3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134,3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B39ED" w:rsidRPr="009B39ED" w:rsidTr="009B39ED">
        <w:trPr>
          <w:cantSplit/>
          <w:trHeight w:val="210"/>
        </w:trPr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399,3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399,3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39E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9ED" w:rsidRPr="009B39ED" w:rsidRDefault="009B39ED" w:rsidP="009B39ED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39ED" w:rsidRPr="009B39ED" w:rsidRDefault="009B39ED" w:rsidP="009B39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9B39ED" w:rsidRPr="009B39ED" w:rsidRDefault="009B39ED" w:rsidP="009B39ED">
      <w:pPr>
        <w:suppressAutoHyphens/>
        <w:rPr>
          <w:rFonts w:eastAsia="Calibri"/>
          <w:sz w:val="20"/>
          <w:szCs w:val="20"/>
          <w:lang w:eastAsia="en-US"/>
        </w:rPr>
      </w:pPr>
    </w:p>
    <w:p w:rsidR="009B39ED" w:rsidRP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9B39ED">
        <w:rPr>
          <w:rFonts w:eastAsia="Calibri"/>
          <w:lang w:eastAsia="en-US"/>
        </w:rPr>
        <w:t>. Обоснование ресурсного обеспечения муниципальной программы</w:t>
      </w:r>
    </w:p>
    <w:p w:rsidR="009B39ED" w:rsidRP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9B39ED" w:rsidRP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B39ED">
        <w:rPr>
          <w:rFonts w:eastAsia="Calibri"/>
          <w:lang w:eastAsia="en-US"/>
        </w:rPr>
        <w:t xml:space="preserve">     Общий объем финансирования муниципальной программы на 2015-2017 годы за счет средств местного бюджета составляет 399,3 тыс. рублей, в том числе:</w:t>
      </w:r>
    </w:p>
    <w:p w:rsidR="009B39ED" w:rsidRP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9B39ED">
        <w:rPr>
          <w:rFonts w:eastAsia="Calibri"/>
          <w:lang w:eastAsia="en-US"/>
        </w:rPr>
        <w:t xml:space="preserve">       2015 год – 132,5  тыс. рублей;</w:t>
      </w:r>
    </w:p>
    <w:p w:rsidR="009B39ED" w:rsidRP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9B39ED">
        <w:rPr>
          <w:rFonts w:eastAsia="Calibri"/>
          <w:lang w:eastAsia="en-US"/>
        </w:rPr>
        <w:t xml:space="preserve">       2016 год – 132,5  тыс. рублей;</w:t>
      </w:r>
    </w:p>
    <w:p w:rsidR="009B39ED" w:rsidRP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9B39ED">
        <w:rPr>
          <w:rFonts w:eastAsia="Calibri"/>
          <w:lang w:eastAsia="en-US"/>
        </w:rPr>
        <w:t xml:space="preserve">       2017 год – 134,3  тыс. рублей;</w:t>
      </w:r>
    </w:p>
    <w:p w:rsidR="009B39ED" w:rsidRP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B39ED">
        <w:rPr>
          <w:rFonts w:eastAsia="Calibri"/>
          <w:color w:val="FF0000"/>
          <w:lang w:eastAsia="en-US"/>
        </w:rPr>
        <w:t xml:space="preserve">       </w:t>
      </w:r>
      <w:r w:rsidRPr="009B39ED">
        <w:rPr>
          <w:rFonts w:eastAsia="Calibri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B39ED">
        <w:rPr>
          <w:rFonts w:eastAsia="Calibri"/>
          <w:lang w:eastAsia="en-US"/>
        </w:rPr>
        <w:t xml:space="preserve">       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B39ED" w:rsidRPr="00EA16D0" w:rsidRDefault="009B39ED" w:rsidP="009B39ED">
      <w:pPr>
        <w:suppressAutoHyphens/>
        <w:jc w:val="center"/>
        <w:rPr>
          <w:lang w:eastAsia="ar-SA"/>
        </w:rPr>
      </w:pPr>
      <w:r w:rsidRPr="00EA16D0">
        <w:rPr>
          <w:lang w:eastAsia="ar-SA"/>
        </w:rPr>
        <w:t>5.Методика оценки эффективности реализации муниципальной программы</w:t>
      </w:r>
    </w:p>
    <w:p w:rsidR="009B39ED" w:rsidRPr="00EA16D0" w:rsidRDefault="009B39ED" w:rsidP="009B39ED">
      <w:pPr>
        <w:suppressAutoHyphens/>
        <w:ind w:firstLine="851"/>
        <w:jc w:val="center"/>
        <w:rPr>
          <w:b/>
          <w:lang w:eastAsia="ar-SA"/>
        </w:rPr>
      </w:pPr>
    </w:p>
    <w:p w:rsidR="009B39ED" w:rsidRPr="00EA16D0" w:rsidRDefault="009B39ED" w:rsidP="009B39ED">
      <w:pPr>
        <w:suppressAutoHyphens/>
        <w:ind w:firstLine="851"/>
        <w:jc w:val="both"/>
        <w:rPr>
          <w:lang w:eastAsia="ar-SA"/>
        </w:rPr>
      </w:pPr>
      <w:proofErr w:type="gramStart"/>
      <w:r w:rsidRPr="00EA16D0">
        <w:rPr>
          <w:lang w:eastAsia="ar-SA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 сельского поселения Тихорецкого района от 3 сентября 2014 года №336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</w:t>
      </w:r>
      <w:proofErr w:type="gramEnd"/>
      <w:r w:rsidRPr="00EA16D0">
        <w:rPr>
          <w:lang w:eastAsia="ar-SA"/>
        </w:rPr>
        <w:t xml:space="preserve"> района». </w:t>
      </w:r>
    </w:p>
    <w:p w:rsidR="009B39ED" w:rsidRPr="00EA16D0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9B39ED" w:rsidRPr="00EA16D0" w:rsidRDefault="009B39ED" w:rsidP="009B39ED">
      <w:pPr>
        <w:suppressAutoHyphens/>
        <w:autoSpaceDE w:val="0"/>
        <w:autoSpaceDN w:val="0"/>
        <w:adjustRightInd w:val="0"/>
        <w:jc w:val="center"/>
        <w:outlineLvl w:val="1"/>
        <w:rPr>
          <w:lang w:eastAsia="ar-SA"/>
        </w:rPr>
      </w:pPr>
      <w:r w:rsidRPr="00EA16D0">
        <w:rPr>
          <w:lang w:eastAsia="ar-SA"/>
        </w:rPr>
        <w:t xml:space="preserve">6. Механизм реализации муниципальной программы и </w:t>
      </w:r>
      <w:proofErr w:type="gramStart"/>
      <w:r w:rsidRPr="00EA16D0">
        <w:rPr>
          <w:lang w:eastAsia="ar-SA"/>
        </w:rPr>
        <w:t>контроль                          за</w:t>
      </w:r>
      <w:proofErr w:type="gramEnd"/>
      <w:r w:rsidRPr="00EA16D0">
        <w:rPr>
          <w:lang w:eastAsia="ar-SA"/>
        </w:rPr>
        <w:t xml:space="preserve"> ее выполнением</w:t>
      </w:r>
    </w:p>
    <w:p w:rsidR="009B39ED" w:rsidRPr="00EA16D0" w:rsidRDefault="009B39ED" w:rsidP="009B39ED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ar-SA"/>
        </w:rPr>
      </w:pPr>
    </w:p>
    <w:p w:rsidR="009B39ED" w:rsidRPr="00EA16D0" w:rsidRDefault="009B39ED" w:rsidP="009B39ED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  <w:r w:rsidRPr="00EA16D0">
        <w:rPr>
          <w:lang w:eastAsia="ar-SA"/>
        </w:rPr>
        <w:lastRenderedPageBreak/>
        <w:t xml:space="preserve">          Текущее управление муниципальной программой осуществляет ее координатор, который:</w:t>
      </w:r>
    </w:p>
    <w:p w:rsidR="009B39ED" w:rsidRPr="00EA16D0" w:rsidRDefault="009B39ED" w:rsidP="009B39ED">
      <w:pPr>
        <w:ind w:firstLine="851"/>
        <w:jc w:val="both"/>
      </w:pPr>
      <w:r w:rsidRPr="00EA16D0">
        <w:t>обеспечивает разработку муниципальной программы, ее согласование с участниками муниципальной программы;</w:t>
      </w:r>
    </w:p>
    <w:p w:rsidR="009B39ED" w:rsidRPr="00EA16D0" w:rsidRDefault="009B39ED" w:rsidP="009B39ED">
      <w:pPr>
        <w:ind w:firstLine="851"/>
        <w:jc w:val="both"/>
      </w:pPr>
      <w:r w:rsidRPr="00EA16D0">
        <w:t>формирует структуру муниципальной программы и перечень участников муниципальной программы;</w:t>
      </w:r>
    </w:p>
    <w:p w:rsidR="009B39ED" w:rsidRPr="00EA16D0" w:rsidRDefault="009B39ED" w:rsidP="009B39ED">
      <w:pPr>
        <w:ind w:firstLine="851"/>
        <w:jc w:val="both"/>
      </w:pPr>
      <w:r w:rsidRPr="00EA16D0">
        <w:t>организует реализацию муниципальной программы, координацию деятельности участников муниципальной программы;</w:t>
      </w:r>
    </w:p>
    <w:p w:rsidR="009B39ED" w:rsidRPr="00EA16D0" w:rsidRDefault="009B39ED" w:rsidP="009B39ED">
      <w:pPr>
        <w:ind w:firstLine="851"/>
        <w:jc w:val="both"/>
      </w:pPr>
      <w:r w:rsidRPr="00EA16D0">
        <w:t>принимает решение о необходимости внесения в установленном порядке изменений в муниципальную программу;</w:t>
      </w:r>
    </w:p>
    <w:p w:rsidR="009B39ED" w:rsidRPr="00EA16D0" w:rsidRDefault="009B39ED" w:rsidP="009B39ED">
      <w:pPr>
        <w:ind w:firstLine="851"/>
        <w:jc w:val="both"/>
      </w:pPr>
      <w:r w:rsidRPr="00EA16D0">
        <w:t>несет ответственность за достижение целевых показателей муниципальной программы;</w:t>
      </w:r>
    </w:p>
    <w:p w:rsidR="009B39ED" w:rsidRPr="00EA16D0" w:rsidRDefault="009B39ED" w:rsidP="009B39ED">
      <w:pPr>
        <w:ind w:firstLine="851"/>
        <w:jc w:val="both"/>
      </w:pPr>
      <w:r w:rsidRPr="00EA16D0">
        <w:t>осуществляет подготовку предложений по объемам и источникам финансирования реализации муниципальной программы;</w:t>
      </w:r>
    </w:p>
    <w:p w:rsidR="009B39ED" w:rsidRPr="00EA16D0" w:rsidRDefault="009B39ED" w:rsidP="009B39ED">
      <w:pPr>
        <w:ind w:firstLine="851"/>
        <w:jc w:val="both"/>
      </w:pPr>
      <w:r w:rsidRPr="00EA16D0">
        <w:t xml:space="preserve">разрабатывает формы отчетности, необходимые для осуществления </w:t>
      </w:r>
      <w:proofErr w:type="gramStart"/>
      <w:r w:rsidRPr="00EA16D0">
        <w:t>контроля  за</w:t>
      </w:r>
      <w:proofErr w:type="gramEnd"/>
      <w:r w:rsidRPr="00EA16D0">
        <w:t xml:space="preserve"> выполнением муниципальной программы, устанавливает сроки их предоставления;</w:t>
      </w:r>
    </w:p>
    <w:p w:rsidR="009B39ED" w:rsidRPr="00EA16D0" w:rsidRDefault="009B39ED" w:rsidP="009B39ED">
      <w:pPr>
        <w:ind w:firstLine="851"/>
        <w:jc w:val="both"/>
      </w:pPr>
      <w:r w:rsidRPr="00EA16D0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9B39ED" w:rsidRPr="00EA16D0" w:rsidRDefault="009B39ED" w:rsidP="009B39ED">
      <w:pPr>
        <w:ind w:firstLine="851"/>
        <w:jc w:val="both"/>
      </w:pPr>
      <w:r w:rsidRPr="00EA16D0">
        <w:t>ежегодно проводит оценку эффективности реализации муниципальной программы;</w:t>
      </w:r>
    </w:p>
    <w:p w:rsidR="009B39ED" w:rsidRPr="00EA16D0" w:rsidRDefault="009B39ED" w:rsidP="009B39ED">
      <w:pPr>
        <w:ind w:firstLine="851"/>
        <w:jc w:val="both"/>
      </w:pPr>
      <w:r w:rsidRPr="00EA16D0">
        <w:t>готовит ежегодный доклад о ходе реализации муниципальной программы и оценке эффективности ее реализации;</w:t>
      </w:r>
    </w:p>
    <w:p w:rsidR="009B39ED" w:rsidRPr="00EA16D0" w:rsidRDefault="009B39ED" w:rsidP="009B39ED">
      <w:pPr>
        <w:ind w:firstLine="851"/>
        <w:jc w:val="both"/>
      </w:pPr>
      <w:r w:rsidRPr="00EA16D0"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9B39ED" w:rsidRPr="00EA16D0" w:rsidRDefault="009B39ED" w:rsidP="009B39ED">
      <w:pPr>
        <w:ind w:firstLine="851"/>
        <w:jc w:val="both"/>
      </w:pPr>
      <w:r w:rsidRPr="00EA16D0">
        <w:t>размещает информацию о ходе реализации и достигнутых результатах муниципальной программы на официальном сайте;</w:t>
      </w:r>
    </w:p>
    <w:p w:rsidR="009B39ED" w:rsidRPr="00EA16D0" w:rsidRDefault="009B39ED" w:rsidP="009B39ED">
      <w:pPr>
        <w:ind w:firstLine="851"/>
        <w:jc w:val="both"/>
      </w:pPr>
      <w:r w:rsidRPr="00EA16D0">
        <w:t>осуществляет иные полномочия, установленные муниципальной программой.</w:t>
      </w:r>
    </w:p>
    <w:p w:rsidR="009B39ED" w:rsidRPr="00EA16D0" w:rsidRDefault="009B39ED" w:rsidP="009B39ED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  <w:r w:rsidRPr="00EA16D0">
        <w:rPr>
          <w:lang w:eastAsia="ar-SA"/>
        </w:rPr>
        <w:t xml:space="preserve">          </w:t>
      </w:r>
      <w:proofErr w:type="gramStart"/>
      <w:r w:rsidRPr="00EA16D0">
        <w:rPr>
          <w:lang w:eastAsia="ar-SA"/>
        </w:rPr>
        <w:t>Контроль за</w:t>
      </w:r>
      <w:proofErr w:type="gramEnd"/>
      <w:r w:rsidRPr="00EA16D0">
        <w:rPr>
          <w:lang w:eastAsia="ar-SA"/>
        </w:rPr>
        <w:t xml:space="preserve"> реализацией муниципальной программы осуществляет администрация Парковского сельского поселения Тихорецкого района.</w:t>
      </w:r>
    </w:p>
    <w:p w:rsidR="009B39ED" w:rsidRPr="00EA16D0" w:rsidRDefault="009B39ED" w:rsidP="009B39ED">
      <w:pPr>
        <w:suppressAutoHyphens/>
        <w:jc w:val="both"/>
        <w:rPr>
          <w:sz w:val="24"/>
          <w:szCs w:val="24"/>
          <w:lang w:eastAsia="ar-SA"/>
        </w:rPr>
      </w:pPr>
    </w:p>
    <w:p w:rsidR="009B39ED" w:rsidRDefault="009B39ED" w:rsidP="009B39ED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B39ED" w:rsidRPr="009B39ED" w:rsidRDefault="009B39ED" w:rsidP="009B39ED">
      <w:pPr>
        <w:ind w:firstLine="851"/>
        <w:jc w:val="both"/>
        <w:rPr>
          <w:rFonts w:ascii="Cambria" w:eastAsia="Cambria" w:hAnsi="Cambria" w:cs="Cambria"/>
        </w:rPr>
      </w:pPr>
      <w:bookmarkStart w:id="0" w:name="_GoBack"/>
      <w:bookmarkEnd w:id="0"/>
    </w:p>
    <w:p w:rsidR="009B39ED" w:rsidRPr="009B39ED" w:rsidRDefault="009B39ED" w:rsidP="009B39ED">
      <w:pPr>
        <w:jc w:val="both"/>
        <w:rPr>
          <w:rFonts w:eastAsia="Cambria"/>
        </w:rPr>
      </w:pPr>
      <w:r w:rsidRPr="009B39ED">
        <w:rPr>
          <w:rFonts w:eastAsia="Cambria"/>
        </w:rPr>
        <w:t>Заместитель главы</w:t>
      </w:r>
    </w:p>
    <w:p w:rsidR="009B39ED" w:rsidRPr="009B39ED" w:rsidRDefault="009B39ED" w:rsidP="009B39ED">
      <w:pPr>
        <w:jc w:val="both"/>
        <w:rPr>
          <w:rFonts w:eastAsia="Cambria"/>
        </w:rPr>
      </w:pPr>
      <w:r w:rsidRPr="009B39ED">
        <w:rPr>
          <w:rFonts w:eastAsia="Cambria"/>
        </w:rPr>
        <w:t>Парковского сельского поселения</w:t>
      </w:r>
    </w:p>
    <w:p w:rsidR="009B39ED" w:rsidRDefault="009B39ED" w:rsidP="009B39ED">
      <w:pPr>
        <w:jc w:val="center"/>
        <w:rPr>
          <w:color w:val="000000"/>
          <w:spacing w:val="-1"/>
        </w:rPr>
      </w:pPr>
      <w:r w:rsidRPr="009B39ED">
        <w:rPr>
          <w:rFonts w:eastAsia="Cambria"/>
        </w:rPr>
        <w:t xml:space="preserve">Тихорецкого района                                                                        </w:t>
      </w:r>
      <w:r>
        <w:rPr>
          <w:rFonts w:eastAsia="Cambria"/>
        </w:rPr>
        <w:t xml:space="preserve">   </w:t>
      </w:r>
      <w:r w:rsidRPr="009B39ED">
        <w:rPr>
          <w:rFonts w:eastAsia="Cambria"/>
        </w:rPr>
        <w:t xml:space="preserve"> </w:t>
      </w:r>
      <w:proofErr w:type="spellStart"/>
      <w:r w:rsidRPr="009B39ED">
        <w:rPr>
          <w:rFonts w:eastAsia="Cambria"/>
        </w:rPr>
        <w:t>В.В.Лагода</w:t>
      </w:r>
      <w:proofErr w:type="spellEnd"/>
    </w:p>
    <w:p w:rsidR="009B39ED" w:rsidRDefault="009B39ED" w:rsidP="00EA16D0">
      <w:pPr>
        <w:jc w:val="center"/>
        <w:rPr>
          <w:color w:val="000000"/>
          <w:spacing w:val="-1"/>
        </w:rPr>
      </w:pPr>
    </w:p>
    <w:p w:rsidR="009B39ED" w:rsidRDefault="009B39ED" w:rsidP="00EA16D0">
      <w:pPr>
        <w:jc w:val="center"/>
        <w:rPr>
          <w:color w:val="000000"/>
          <w:spacing w:val="-1"/>
        </w:rPr>
      </w:pPr>
    </w:p>
    <w:p w:rsidR="009B39ED" w:rsidRDefault="009B39ED" w:rsidP="00EA16D0">
      <w:pPr>
        <w:jc w:val="center"/>
        <w:rPr>
          <w:color w:val="000000"/>
          <w:spacing w:val="-1"/>
        </w:rPr>
      </w:pPr>
    </w:p>
    <w:p w:rsidR="009B39ED" w:rsidRDefault="009B39ED" w:rsidP="00EA16D0">
      <w:pPr>
        <w:jc w:val="center"/>
        <w:rPr>
          <w:color w:val="000000"/>
          <w:spacing w:val="-1"/>
        </w:rPr>
      </w:pPr>
    </w:p>
    <w:p w:rsidR="009B39ED" w:rsidRDefault="009B39ED" w:rsidP="00EA16D0">
      <w:pPr>
        <w:jc w:val="center"/>
        <w:rPr>
          <w:color w:val="000000"/>
          <w:spacing w:val="-1"/>
        </w:rPr>
      </w:pPr>
    </w:p>
    <w:p w:rsidR="009B39ED" w:rsidRDefault="009B39ED" w:rsidP="00EA16D0">
      <w:pPr>
        <w:jc w:val="center"/>
        <w:rPr>
          <w:color w:val="000000"/>
          <w:spacing w:val="-1"/>
        </w:rPr>
      </w:pPr>
    </w:p>
    <w:sectPr w:rsidR="009B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63"/>
    <w:rsid w:val="009B39ED"/>
    <w:rsid w:val="009C1CBC"/>
    <w:rsid w:val="00B63A20"/>
    <w:rsid w:val="00EA16D0"/>
    <w:rsid w:val="00E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54;&#1048;%20&#1044;&#1054;&#1050;&#1059;&#1052;&#1045;&#1053;&#1058;&#1067;\&#1041;&#1070;&#1044;&#1046;&#1045;&#1058;&#1067;%20%20&#1087;&#1086;&#1089;&#1077;&#1083;&#1077;&#1085;&#1080;&#1103;%20&#1089;%202007-2016&#1075;\&#1041;&#1102;&#1076;&#1078;&#1077;&#1090;%20&#1085;&#1072;%202016%20&#1075;&#1086;&#1076;%20%20&#1087;&#1086;&#1089;&#1083;&#1077;&#1076;&#1085;\&#1055;&#1088;&#1086;&#1075;&#1088;&#1072;&#1084;&#1084;&#1099;%20&#1074;%20&#1072;&#1082;&#1090;&#1091;&#1072;&#1083;&#1100;&#1085;&#1086;&#1081;%20&#1092;&#1086;&#1088;&#1084;&#1077;%202016%20&#1075;\&#1052;&#1086;&#1083;&#1086;&#1076;&#1077;&#1078;&#1100;\&#1042;&#1085;&#1077;&#1089;&#1077;&#1085;%20&#1080;&#1079;&#1084;&#1077;&#1085;%20%20&#1052;&#1086;&#1083;&#1086;&#1076;&#1077;&#1078;&#1100;\&#1055;&#1086;&#1089;&#1090;&#1072;&#1085;%20&#1086;%20&#1074;&#1085;&#1077;&#1089;&#1077;&#1085;%20&#1080;&#1079;&#1084;&#1077;&#1085;%20&#1084;&#1086;&#1083;&#1086;&#1076;&#1077;&#1078;&#110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E2C7-8C7D-45DC-B3B0-090F4A60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2250</Words>
  <Characters>12828</Characters>
  <Application>Microsoft Office Word</Application>
  <DocSecurity>0</DocSecurity>
  <Lines>106</Lines>
  <Paragraphs>30</Paragraphs>
  <ScaleCrop>false</ScaleCrop>
  <Company>Home</Company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7</cp:revision>
  <dcterms:created xsi:type="dcterms:W3CDTF">2016-06-07T09:54:00Z</dcterms:created>
  <dcterms:modified xsi:type="dcterms:W3CDTF">2016-06-07T10:18:00Z</dcterms:modified>
</cp:coreProperties>
</file>