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7" w:rsidRPr="00CC50EA" w:rsidRDefault="00A30EBA" w:rsidP="00CC50EA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2.45pt;margin-top:-49.95pt;width:42pt;height:48.75pt;z-index:1;visibility:visible">
            <v:imagedata r:id="rId7" o:title=""/>
          </v:shape>
        </w:pict>
      </w:r>
      <w:r w:rsidR="00135347">
        <w:t xml:space="preserve">                                                                                                           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ПОСТАНОВЛЕНИЕ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АДМИНИСТРАЦИИ ПАРКОВСКОГО  СЕЛЬСКОГО ПОСЕЛЕНИЯ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 xml:space="preserve">ТИХОРЕЦКОГО  РАЙОНА  </w:t>
      </w:r>
    </w:p>
    <w:p w:rsidR="00135347" w:rsidRPr="00C25469" w:rsidRDefault="00135347" w:rsidP="00C25469">
      <w:pPr>
        <w:suppressAutoHyphens/>
        <w:jc w:val="center"/>
        <w:rPr>
          <w:sz w:val="24"/>
          <w:szCs w:val="24"/>
          <w:lang w:eastAsia="ar-SA"/>
        </w:rPr>
      </w:pPr>
    </w:p>
    <w:p w:rsidR="00135347" w:rsidRPr="00004FF3" w:rsidRDefault="00135347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EE59FF">
        <w:rPr>
          <w:lang w:eastAsia="ar-SA"/>
        </w:rPr>
        <w:t>24.06.2015</w:t>
      </w:r>
      <w:r w:rsidRPr="00004FF3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 № </w:t>
      </w:r>
      <w:r w:rsidR="00EE59FF">
        <w:rPr>
          <w:lang w:eastAsia="ar-SA"/>
        </w:rPr>
        <w:t>250</w:t>
      </w:r>
    </w:p>
    <w:p w:rsidR="00135347" w:rsidRPr="00004FF3" w:rsidRDefault="0013534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135347" w:rsidRDefault="00135347" w:rsidP="006F1882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407 </w:t>
      </w:r>
      <w:r>
        <w:rPr>
          <w:b/>
        </w:rPr>
        <w:t>«</w:t>
      </w:r>
      <w:r w:rsidRPr="00D141DA">
        <w:rPr>
          <w:b/>
        </w:rPr>
        <w:t xml:space="preserve">Об утверждении </w:t>
      </w:r>
    </w:p>
    <w:p w:rsidR="00135347" w:rsidRDefault="00135347" w:rsidP="006F1882">
      <w:pPr>
        <w:suppressAutoHyphens/>
        <w:jc w:val="center"/>
        <w:rPr>
          <w:b/>
        </w:rPr>
      </w:pPr>
      <w:r w:rsidRPr="00D141DA">
        <w:rPr>
          <w:b/>
        </w:rPr>
        <w:t xml:space="preserve">муниципальной программы Парковского сельского </w:t>
      </w:r>
    </w:p>
    <w:p w:rsidR="00135347" w:rsidRDefault="00135347" w:rsidP="000D7ED9">
      <w:pPr>
        <w:suppressAutoHyphens/>
        <w:jc w:val="center"/>
        <w:rPr>
          <w:b/>
        </w:rPr>
      </w:pPr>
      <w:r w:rsidRPr="00D141DA">
        <w:rPr>
          <w:b/>
        </w:rPr>
        <w:t>поселения Тихорецкого района</w:t>
      </w:r>
      <w:r>
        <w:rPr>
          <w:b/>
          <w:lang w:eastAsia="ar-SA"/>
        </w:rPr>
        <w:t xml:space="preserve"> </w:t>
      </w:r>
      <w:r>
        <w:rPr>
          <w:b/>
        </w:rPr>
        <w:t xml:space="preserve">«Развитие </w:t>
      </w:r>
    </w:p>
    <w:p w:rsidR="00135347" w:rsidRDefault="00135347" w:rsidP="000D7ED9">
      <w:pPr>
        <w:suppressAutoHyphens/>
        <w:jc w:val="center"/>
        <w:rPr>
          <w:b/>
        </w:rPr>
      </w:pPr>
      <w:r>
        <w:rPr>
          <w:b/>
        </w:rPr>
        <w:t>жилищно-коммунального и дорожного хозяйства</w:t>
      </w:r>
      <w:r w:rsidRPr="00D141DA">
        <w:rPr>
          <w:b/>
        </w:rPr>
        <w:t xml:space="preserve">» </w:t>
      </w:r>
    </w:p>
    <w:p w:rsidR="00135347" w:rsidRDefault="00135347" w:rsidP="0028116C">
      <w:pPr>
        <w:jc w:val="center"/>
        <w:rPr>
          <w:b/>
        </w:rPr>
      </w:pPr>
      <w:r w:rsidRPr="00D141DA">
        <w:rPr>
          <w:b/>
        </w:rPr>
        <w:t xml:space="preserve"> на 2015-2017 </w:t>
      </w:r>
      <w:r>
        <w:rPr>
          <w:b/>
        </w:rPr>
        <w:t>годы»</w:t>
      </w:r>
    </w:p>
    <w:p w:rsidR="00135347" w:rsidRDefault="00135347" w:rsidP="0028116C">
      <w:pPr>
        <w:jc w:val="center"/>
        <w:rPr>
          <w:b/>
        </w:rPr>
      </w:pPr>
    </w:p>
    <w:p w:rsidR="00886E9F" w:rsidRDefault="00886E9F" w:rsidP="0028116C">
      <w:pPr>
        <w:jc w:val="center"/>
        <w:rPr>
          <w:b/>
        </w:rPr>
      </w:pPr>
    </w:p>
    <w:p w:rsidR="00135347" w:rsidRDefault="00135347" w:rsidP="00B97B79">
      <w:pPr>
        <w:ind w:firstLine="708"/>
        <w:jc w:val="both"/>
        <w:rPr>
          <w:lang w:eastAsia="ar-SA"/>
        </w:rPr>
      </w:pPr>
      <w:r>
        <w:rPr>
          <w:lang w:eastAsia="ar-SA"/>
        </w:rPr>
        <w:t>В целях уточнения  финансирования  мероприятий муниципальной программы  Парковского сельского поселения Тихорецкого района «Развитие  жилищно-коммунального и дорожного хозяйства» на 2015-2017 годы,                п о с т а н о в л я ю:</w:t>
      </w:r>
    </w:p>
    <w:p w:rsidR="00135347" w:rsidRDefault="00135347" w:rsidP="005E4718">
      <w:pPr>
        <w:suppressAutoHyphens/>
        <w:jc w:val="both"/>
      </w:pPr>
      <w:r>
        <w:rPr>
          <w:lang w:eastAsia="ar-SA"/>
        </w:rPr>
        <w:tab/>
        <w:t>1.Внести в постановление  администрации Парковского сельского поселения</w:t>
      </w:r>
      <w:r w:rsidR="00A931B8">
        <w:rPr>
          <w:lang w:eastAsia="ar-SA"/>
        </w:rPr>
        <w:t xml:space="preserve"> Тихорецкого района от 12 ноября 2014 г № 407</w:t>
      </w:r>
      <w:r w:rsidRPr="00B97B7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B97B79">
        <w:t>«Об утверждении муниципальной программы Парковского сельского поселения Тихорецкого района</w:t>
      </w:r>
      <w:r w:rsidR="00A931B8">
        <w:t xml:space="preserve"> </w:t>
      </w:r>
      <w:r>
        <w:rPr>
          <w:lang w:eastAsia="ar-SA"/>
        </w:rPr>
        <w:t xml:space="preserve"> </w:t>
      </w:r>
      <w:r w:rsidRPr="00B97B79">
        <w:t>«Развитие жилищно-коммунального и дорожного хозяйства»</w:t>
      </w:r>
      <w:r>
        <w:t xml:space="preserve">  </w:t>
      </w:r>
      <w:r w:rsidRPr="00B97B79">
        <w:t xml:space="preserve"> на 2015-2017 годы</w:t>
      </w:r>
      <w:r w:rsidR="00A931B8">
        <w:t xml:space="preserve"> </w:t>
      </w:r>
      <w:r w:rsidR="00F839DA">
        <w:t>( с изменениями от 23 января 2015 года № 31, от 17 марта 2015 года № 118)</w:t>
      </w:r>
      <w:r>
        <w:t xml:space="preserve"> (далее-Программа)  следующие изменения:</w:t>
      </w:r>
    </w:p>
    <w:p w:rsidR="00A931B8" w:rsidRDefault="00A931B8" w:rsidP="005E4718">
      <w:pPr>
        <w:suppressAutoHyphens/>
        <w:jc w:val="both"/>
      </w:pPr>
      <w:r>
        <w:tab/>
        <w:t>1.1. В приложении к постановлению:</w:t>
      </w:r>
    </w:p>
    <w:p w:rsidR="00135347" w:rsidRDefault="00135347" w:rsidP="00B97B79">
      <w:pPr>
        <w:suppressAutoHyphens/>
        <w:jc w:val="both"/>
      </w:pPr>
      <w:r>
        <w:tab/>
        <w:t>1.1.</w:t>
      </w:r>
      <w:r w:rsidR="00A931B8">
        <w:t>1.</w:t>
      </w:r>
      <w:r>
        <w:t xml:space="preserve"> В позиции «Объемы бюджетных ассигнований муниципальной  программы» паспорта Программы  изложить в </w:t>
      </w:r>
      <w:r w:rsidR="00A931B8">
        <w:t>новой</w:t>
      </w:r>
      <w:r>
        <w:t xml:space="preserve">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«Объем финансирования муниципальной </w:t>
            </w:r>
            <w:r w:rsidR="00915034" w:rsidRPr="005247FC">
              <w:t xml:space="preserve">программы </w:t>
            </w:r>
            <w:r w:rsidR="00541C91" w:rsidRPr="005247FC">
              <w:t xml:space="preserve"> составляет 44724,7</w:t>
            </w:r>
            <w:r w:rsidR="00915034" w:rsidRPr="005247FC">
              <w:t xml:space="preserve"> тыс. рублей, в том числе </w:t>
            </w:r>
            <w:r w:rsidRPr="005247FC">
              <w:t>:</w:t>
            </w:r>
          </w:p>
          <w:p w:rsidR="00915034" w:rsidRPr="005247FC" w:rsidRDefault="00915034" w:rsidP="003945C1">
            <w:pPr>
              <w:suppressAutoHyphens/>
              <w:jc w:val="both"/>
            </w:pPr>
            <w:r w:rsidRPr="005247FC">
              <w:t>средства краевого бюджета- 3002,0 тыс. рублей;</w:t>
            </w:r>
          </w:p>
          <w:p w:rsidR="00915034" w:rsidRPr="005247FC" w:rsidRDefault="00915034" w:rsidP="003945C1">
            <w:pPr>
              <w:suppressAutoHyphens/>
              <w:jc w:val="both"/>
            </w:pPr>
            <w:r w:rsidRPr="005247FC">
              <w:t>средства местного бюджета- 41722,7 тыс. рублей, в том числе по годам: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541C91" w:rsidP="003945C1">
            <w:pPr>
              <w:suppressAutoHyphens/>
              <w:jc w:val="both"/>
            </w:pPr>
            <w:r w:rsidRPr="005247FC">
              <w:t xml:space="preserve">    2015 год – 24066,3</w:t>
            </w:r>
            <w:r w:rsidR="00135347" w:rsidRPr="005247FC">
              <w:t xml:space="preserve"> тыс. рублей;    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    2016 год – 10551,2 тыс. рублей;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Default="00585C75" w:rsidP="00585C75">
            <w:pPr>
              <w:suppressAutoHyphens/>
              <w:jc w:val="both"/>
            </w:pPr>
            <w:r>
              <w:t xml:space="preserve">    2017 год – </w:t>
            </w:r>
            <w:r w:rsidR="00135347">
              <w:t>10107,2 тыс. рублей, в том числе:</w:t>
            </w:r>
          </w:p>
        </w:tc>
      </w:tr>
      <w:tr w:rsidR="00135347" w:rsidTr="003945C1"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-подпрограмма «Содержание и </w:t>
            </w:r>
            <w:r w:rsidRPr="005247FC">
              <w:lastRenderedPageBreak/>
              <w:t xml:space="preserve">развитие </w:t>
            </w:r>
            <w:r w:rsidR="00A931B8" w:rsidRPr="005247FC">
              <w:t>коммунальной</w:t>
            </w:r>
            <w:r w:rsidRPr="005247FC">
              <w:t xml:space="preserve"> инфраструктуры Парковского сельского поселения Тихорецкого рай</w:t>
            </w:r>
            <w:r w:rsidR="00334D8E" w:rsidRPr="005247FC">
              <w:t>она» на 2015-2017 годы – 14037,6</w:t>
            </w:r>
            <w:r w:rsidRPr="005247FC">
              <w:t xml:space="preserve"> тыс. рублей, в том числе:</w:t>
            </w:r>
            <w:r w:rsidR="00915034" w:rsidRPr="005247FC">
              <w:t xml:space="preserve"> краевой бюджет-646,2 тыс. рублей; местный бюджет – 13391,4 тыс. рублей, в т.ч.</w:t>
            </w:r>
          </w:p>
        </w:tc>
      </w:tr>
      <w:tr w:rsidR="00135347" w:rsidTr="003945C1"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334D8E" w:rsidP="003945C1">
            <w:pPr>
              <w:suppressAutoHyphens/>
              <w:jc w:val="both"/>
            </w:pPr>
            <w:r w:rsidRPr="005247FC">
              <w:t xml:space="preserve">    2015 год – 8560,6</w:t>
            </w:r>
            <w:r w:rsidR="00135347" w:rsidRPr="005247FC">
              <w:t xml:space="preserve"> тыс. рублей;</w:t>
            </w:r>
          </w:p>
        </w:tc>
      </w:tr>
      <w:tr w:rsidR="00135347" w:rsidTr="003945C1"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    2016 год – 2987,0 тыс. рублей;</w:t>
            </w:r>
          </w:p>
        </w:tc>
      </w:tr>
      <w:tr w:rsidR="00135347" w:rsidTr="003945C1"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    2017 год – 2490,0 тыс. рублей.</w:t>
            </w:r>
          </w:p>
        </w:tc>
      </w:tr>
      <w:tr w:rsidR="00135347" w:rsidTr="003945C1"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>-подпрограмма «Благоустройство территории Парковского сельского поселения Тихорецкого райо</w:t>
            </w:r>
            <w:r w:rsidR="00541C91" w:rsidRPr="005247FC">
              <w:t xml:space="preserve">на» на 2015-2017 годы – 21040,2 </w:t>
            </w:r>
            <w:r w:rsidRPr="005247FC">
              <w:t>тыс. рублей, в том числе:</w:t>
            </w:r>
          </w:p>
        </w:tc>
      </w:tr>
      <w:tr w:rsidR="00135347" w:rsidTr="003945C1"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541C91" w:rsidP="00541C91">
            <w:pPr>
              <w:suppressAutoHyphens/>
              <w:jc w:val="both"/>
            </w:pPr>
            <w:r w:rsidRPr="005247FC">
              <w:t xml:space="preserve">      2015 год – 8138,4 </w:t>
            </w:r>
            <w:r w:rsidR="00135347" w:rsidRPr="005247FC">
              <w:t>тыс. рублей;</w:t>
            </w:r>
          </w:p>
        </w:tc>
      </w:tr>
      <w:tr w:rsidR="00135347" w:rsidTr="003945C1"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      2016 год – 6425,4 тыс. рублей;</w:t>
            </w:r>
          </w:p>
        </w:tc>
      </w:tr>
      <w:tr w:rsidR="00135347" w:rsidTr="003945C1"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      2017 год – 6476,4 тыс. рублей.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Default="00135347" w:rsidP="003945C1">
            <w:pPr>
              <w:suppressAutoHyphens/>
              <w:jc w:val="both"/>
            </w:pPr>
            <w:r>
              <w:t>-подпрограмма «Энергосбережение и повышение энергетической эффективности Парковского сельского поселения Тихорецкого района» на 2015-2017 годы- 250,0 тыс. рублей, в том числе: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    2015 год – 80,0 тыс. рублей;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    2016 год – 84,0 тыс. рублей;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    2017 год – 86,0 тыс. рублей.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>-подпрограмма «Развитие дорожного хозяйства Парковского  сельского поселения Тихорецкого р</w:t>
            </w:r>
            <w:r w:rsidR="00A22233" w:rsidRPr="005247FC">
              <w:t>айона» на 2015-2017 годы -6496,9</w:t>
            </w:r>
            <w:r w:rsidRPr="005247FC">
              <w:t xml:space="preserve"> тыс. рублей, в том числе:</w:t>
            </w:r>
            <w:r w:rsidR="00915034" w:rsidRPr="005247FC">
              <w:t xml:space="preserve"> краевой бюджет -</w:t>
            </w:r>
            <w:r w:rsidR="008E5A67" w:rsidRPr="005247FC">
              <w:t xml:space="preserve">        </w:t>
            </w:r>
            <w:r w:rsidR="00915034" w:rsidRPr="005247FC">
              <w:t>2355,8 тыс. рублей, местный бюджет – 4141,1 тыс. рублей, в том числе: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A22233" w:rsidP="003945C1">
            <w:pPr>
              <w:suppressAutoHyphens/>
              <w:jc w:val="both"/>
            </w:pPr>
            <w:r w:rsidRPr="005247FC">
              <w:t xml:space="preserve">     2015 год – 4387,3</w:t>
            </w:r>
            <w:r w:rsidR="00135347" w:rsidRPr="005247FC">
              <w:t xml:space="preserve"> тыс. рублей;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    </w:t>
            </w:r>
            <w:r w:rsidR="008E19A1" w:rsidRPr="005247FC">
              <w:t xml:space="preserve"> </w:t>
            </w:r>
            <w:r w:rsidRPr="005247FC">
              <w:t>2016 год – 1054,8 тыс. рублей;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    </w:t>
            </w:r>
            <w:r w:rsidR="008E19A1" w:rsidRPr="005247FC">
              <w:t xml:space="preserve"> </w:t>
            </w:r>
            <w:r w:rsidRPr="005247FC">
              <w:t>2017 год – 1054,8 тыс. рублей.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Default="00135347" w:rsidP="003945C1">
            <w:pPr>
              <w:suppressAutoHyphens/>
              <w:jc w:val="both"/>
            </w:pPr>
            <w:r>
              <w:t>-подпрограмма «Капитальный ремонт общего имущества собственников помещений в многоквартирных домах, расположенных на территории Парковского сельского поселения Тихорецкого района» на 2015 год – 2900,0 тыс. рублей.</w:t>
            </w:r>
          </w:p>
        </w:tc>
      </w:tr>
      <w:tr w:rsidR="00135347" w:rsidTr="003945C1"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2015 год- 2900,0 тыс. рублей».</w:t>
            </w:r>
          </w:p>
        </w:tc>
      </w:tr>
    </w:tbl>
    <w:p w:rsidR="00135347" w:rsidRDefault="00135347" w:rsidP="00B97B79">
      <w:pPr>
        <w:suppressAutoHyphens/>
        <w:jc w:val="both"/>
      </w:pPr>
    </w:p>
    <w:p w:rsidR="00135347" w:rsidRDefault="00135347" w:rsidP="00B97B79">
      <w:pPr>
        <w:suppressAutoHyphens/>
        <w:jc w:val="both"/>
      </w:pPr>
      <w:r>
        <w:tab/>
        <w:t>1.</w:t>
      </w:r>
      <w:r w:rsidR="00A931B8">
        <w:t>1.</w:t>
      </w:r>
      <w:r>
        <w:t xml:space="preserve">2. </w:t>
      </w:r>
      <w:r w:rsidR="00A931B8">
        <w:t xml:space="preserve"> Р</w:t>
      </w:r>
      <w:r>
        <w:t xml:space="preserve">аздел 3 «Перечень мероприятий муниципальной программы»   изложить в </w:t>
      </w:r>
      <w:r w:rsidR="00A931B8">
        <w:t>новой</w:t>
      </w:r>
      <w:r>
        <w:t xml:space="preserve"> редакции (приложение № 1).</w:t>
      </w:r>
    </w:p>
    <w:p w:rsidR="00135347" w:rsidRDefault="00135347" w:rsidP="00EC5CB4">
      <w:pPr>
        <w:suppressAutoHyphens/>
        <w:ind w:firstLine="708"/>
        <w:jc w:val="both"/>
      </w:pPr>
      <w:r>
        <w:t>1.</w:t>
      </w:r>
      <w:r w:rsidR="00A931B8">
        <w:t>1.</w:t>
      </w:r>
      <w:r>
        <w:t xml:space="preserve">3. В разделе 4 «Обоснование ресурсного обеспечения муниципальной программы»  изложить в </w:t>
      </w:r>
      <w:r w:rsidR="00A931B8">
        <w:t>новой</w:t>
      </w:r>
      <w:r>
        <w:t xml:space="preserve"> редакции:</w:t>
      </w:r>
    </w:p>
    <w:tbl>
      <w:tblPr>
        <w:tblW w:w="10139" w:type="dxa"/>
        <w:tblLook w:val="01E0" w:firstRow="1" w:lastRow="1" w:firstColumn="1" w:lastColumn="1" w:noHBand="0" w:noVBand="0"/>
      </w:tblPr>
      <w:tblGrid>
        <w:gridCol w:w="4927"/>
        <w:gridCol w:w="284"/>
        <w:gridCol w:w="4644"/>
        <w:gridCol w:w="284"/>
      </w:tblGrid>
      <w:tr w:rsidR="00135347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135347" w:rsidRDefault="00135347" w:rsidP="00BA0C64">
            <w:pPr>
              <w:suppressAutoHyphens/>
              <w:ind w:firstLine="851"/>
              <w:jc w:val="both"/>
            </w:pPr>
            <w:r>
              <w:t>«Общий объем финансирования муниципальной программы на 2015-</w:t>
            </w:r>
            <w:r w:rsidR="00541C91">
              <w:t xml:space="preserve">2017 годы  составляет 44724,7 </w:t>
            </w:r>
            <w:r>
              <w:t>тыс. рублей, в том числе :</w:t>
            </w:r>
          </w:p>
          <w:p w:rsidR="00C369B2" w:rsidRDefault="008E5A67" w:rsidP="00C369B2">
            <w:pPr>
              <w:suppressAutoHyphens/>
              <w:jc w:val="both"/>
            </w:pPr>
            <w:r>
              <w:t>с</w:t>
            </w:r>
            <w:r w:rsidR="00C369B2">
              <w:t xml:space="preserve">редства краевого бюджета </w:t>
            </w:r>
            <w:r>
              <w:t>–</w:t>
            </w:r>
            <w:r w:rsidR="00C369B2">
              <w:t xml:space="preserve"> </w:t>
            </w:r>
            <w:r>
              <w:t>3002,0 тыс. рублей, средства местного бюджета- 41722,7 тыс. рублей, в том числе:</w:t>
            </w: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          </w:t>
            </w:r>
            <w:r w:rsidR="008E5A67">
              <w:t>2015 год -24066,3</w:t>
            </w:r>
            <w:r>
              <w:t xml:space="preserve"> тыс. рублей;</w:t>
            </w: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          2016 год -10551,2 тыс. рублей;</w:t>
            </w: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F839DA" w:rsidP="003945C1">
            <w:pPr>
              <w:suppressAutoHyphens/>
              <w:jc w:val="both"/>
            </w:pPr>
            <w:r>
              <w:t xml:space="preserve">          </w:t>
            </w:r>
            <w:r w:rsidR="00135347">
              <w:t xml:space="preserve"> 2017 год – 10107,2 тыс. рублей.</w:t>
            </w: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5247FC" w:rsidRPr="005247FC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135347" w:rsidRPr="005247FC" w:rsidRDefault="00135347" w:rsidP="00BA0C64">
            <w:pPr>
              <w:suppressAutoHyphens/>
              <w:ind w:firstLine="851"/>
              <w:jc w:val="both"/>
            </w:pPr>
            <w:r w:rsidRPr="005247FC">
              <w:t>Объем финансирования подпрограммы «Содержание и развитие коммунальной инфраструктуры Парковского сельского поселения Тихорецкого ра</w:t>
            </w:r>
            <w:r w:rsidR="00C369B2" w:rsidRPr="005247FC">
              <w:t xml:space="preserve">йона» на 2015-2017 годы  </w:t>
            </w:r>
            <w:r w:rsidR="00334D8E" w:rsidRPr="005247FC">
              <w:t xml:space="preserve"> составляет – 14037,6</w:t>
            </w:r>
            <w:r w:rsidRPr="005247FC">
              <w:t xml:space="preserve"> тыс. рублей, в том числе:</w:t>
            </w:r>
          </w:p>
          <w:p w:rsidR="00C369B2" w:rsidRPr="005247FC" w:rsidRDefault="008E5A67" w:rsidP="008E5A67">
            <w:pPr>
              <w:suppressAutoHyphens/>
              <w:ind w:firstLine="851"/>
              <w:jc w:val="both"/>
            </w:pPr>
            <w:r w:rsidRPr="005247FC">
              <w:t xml:space="preserve">-средства </w:t>
            </w:r>
            <w:r w:rsidR="00C369B2" w:rsidRPr="005247FC">
              <w:t xml:space="preserve"> краевого бюджета – 646,2 тыс. рублей;</w:t>
            </w:r>
            <w:r w:rsidRPr="005247FC">
              <w:t xml:space="preserve"> средства </w:t>
            </w:r>
            <w:r w:rsidR="00C369B2" w:rsidRPr="005247FC">
              <w:t xml:space="preserve"> местного бюджета- 13391,4 тыс. рублей </w:t>
            </w:r>
            <w:r w:rsidRPr="005247FC">
              <w:t xml:space="preserve">, в том числе </w:t>
            </w:r>
            <w:r w:rsidR="00C369B2" w:rsidRPr="005247FC">
              <w:t>по годам:</w:t>
            </w:r>
          </w:p>
        </w:tc>
      </w:tr>
      <w:tr w:rsidR="00135347" w:rsidTr="00BA0C64">
        <w:tc>
          <w:tcPr>
            <w:tcW w:w="5211" w:type="dxa"/>
            <w:gridSpan w:val="2"/>
          </w:tcPr>
          <w:p w:rsidR="00135347" w:rsidRPr="005247FC" w:rsidRDefault="00334D8E" w:rsidP="00BA0C64">
            <w:pPr>
              <w:suppressAutoHyphens/>
              <w:ind w:firstLine="851"/>
              <w:jc w:val="both"/>
            </w:pPr>
            <w:r w:rsidRPr="005247FC">
              <w:t>2015 год – 8560,6</w:t>
            </w:r>
            <w:r w:rsidR="00135347" w:rsidRPr="005247FC">
              <w:t xml:space="preserve"> тыс. рублей;</w:t>
            </w:r>
          </w:p>
        </w:tc>
        <w:tc>
          <w:tcPr>
            <w:tcW w:w="4928" w:type="dxa"/>
            <w:gridSpan w:val="2"/>
          </w:tcPr>
          <w:p w:rsidR="00135347" w:rsidRPr="005247FC" w:rsidRDefault="00135347" w:rsidP="003945C1">
            <w:pPr>
              <w:suppressAutoHyphens/>
              <w:jc w:val="both"/>
            </w:pPr>
          </w:p>
        </w:tc>
      </w:tr>
      <w:tr w:rsidR="00135347" w:rsidTr="00BA0C64">
        <w:tc>
          <w:tcPr>
            <w:tcW w:w="5211" w:type="dxa"/>
            <w:gridSpan w:val="2"/>
          </w:tcPr>
          <w:p w:rsidR="00135347" w:rsidRPr="005247FC" w:rsidRDefault="00135347" w:rsidP="00BA0C64">
            <w:pPr>
              <w:suppressAutoHyphens/>
              <w:ind w:firstLine="851"/>
              <w:jc w:val="both"/>
            </w:pPr>
            <w:r w:rsidRPr="005247FC">
              <w:t>2016 год – 2987,0 тыс. рублей;</w:t>
            </w:r>
          </w:p>
        </w:tc>
        <w:tc>
          <w:tcPr>
            <w:tcW w:w="4928" w:type="dxa"/>
            <w:gridSpan w:val="2"/>
          </w:tcPr>
          <w:p w:rsidR="00135347" w:rsidRPr="005247FC" w:rsidRDefault="00135347" w:rsidP="003945C1">
            <w:pPr>
              <w:suppressAutoHyphens/>
              <w:jc w:val="both"/>
            </w:pPr>
          </w:p>
        </w:tc>
      </w:tr>
      <w:tr w:rsidR="00135347" w:rsidTr="00BA0C64">
        <w:tc>
          <w:tcPr>
            <w:tcW w:w="5211" w:type="dxa"/>
            <w:gridSpan w:val="2"/>
          </w:tcPr>
          <w:p w:rsidR="00135347" w:rsidRPr="005247FC" w:rsidRDefault="00135347" w:rsidP="00BA0C64">
            <w:pPr>
              <w:suppressAutoHyphens/>
              <w:ind w:firstLine="851"/>
              <w:jc w:val="both"/>
            </w:pPr>
            <w:r w:rsidRPr="005247FC">
              <w:t>2017 год – 2490,0 тыс. рублей.</w:t>
            </w:r>
          </w:p>
        </w:tc>
        <w:tc>
          <w:tcPr>
            <w:tcW w:w="4928" w:type="dxa"/>
            <w:gridSpan w:val="2"/>
          </w:tcPr>
          <w:p w:rsidR="00135347" w:rsidRPr="005247FC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135347" w:rsidRDefault="00135347" w:rsidP="00BA0C64">
            <w:pPr>
              <w:suppressAutoHyphens/>
              <w:ind w:firstLine="851"/>
              <w:jc w:val="both"/>
            </w:pPr>
            <w:r>
              <w:t>Объем финансирования подпрограммы «Благоустройство территории Парковского сельского поселения Тихорецкого района» на 2015-2017 годы  из  сред</w:t>
            </w:r>
            <w:r w:rsidR="00C369B2">
              <w:t>ств бюджета составляет – 21040,2</w:t>
            </w:r>
            <w:r>
              <w:t xml:space="preserve"> тыс. рублей, в том числе:</w:t>
            </w: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C369B2" w:rsidP="00BA0C64">
            <w:pPr>
              <w:suppressAutoHyphens/>
              <w:ind w:firstLine="709"/>
              <w:jc w:val="both"/>
            </w:pPr>
            <w:r>
              <w:t xml:space="preserve">   2015 год – 8138,4</w:t>
            </w:r>
            <w:r w:rsidR="00135347">
              <w:t xml:space="preserve"> тыс. рублей;</w:t>
            </w: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            2016 год – 6425,4 тыс. рублей;</w:t>
            </w: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            2017 год – 6476,4 тыс. рублей.</w:t>
            </w: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135347" w:rsidRDefault="00135347" w:rsidP="00BA0C64">
            <w:pPr>
              <w:suppressAutoHyphens/>
              <w:ind w:firstLine="851"/>
              <w:jc w:val="both"/>
            </w:pPr>
            <w:r>
              <w:t>Объем финансирования подпрограммы «Энергосбережение и повышение энергетической эффективности Парковского сельского поселения Тихорецкого района» на 2015-2017 годы из средств бюджета составляет - 250,0 тыс. рублей, в том числе:</w:t>
            </w: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BA0C64">
            <w:pPr>
              <w:suppressAutoHyphens/>
              <w:ind w:firstLine="851"/>
              <w:jc w:val="both"/>
            </w:pPr>
            <w:r>
              <w:t>2015 год – 80,0 тыс. рублей;</w:t>
            </w: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          2016 год – 84,0 тыс. рублей;</w:t>
            </w: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  <w:r>
              <w:t xml:space="preserve">           2017 год – 86,0 тыс. рублей.</w:t>
            </w: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135347" w:rsidTr="00BA0C64">
        <w:trPr>
          <w:gridAfter w:val="1"/>
          <w:wAfter w:w="284" w:type="dxa"/>
        </w:trPr>
        <w:tc>
          <w:tcPr>
            <w:tcW w:w="4927" w:type="dxa"/>
          </w:tcPr>
          <w:p w:rsidR="00135347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135347" w:rsidRDefault="00135347" w:rsidP="003945C1">
            <w:pPr>
              <w:suppressAutoHyphens/>
              <w:jc w:val="both"/>
            </w:pPr>
          </w:p>
        </w:tc>
      </w:tr>
      <w:tr w:rsidR="005247FC" w:rsidRPr="005247FC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135347" w:rsidRPr="005247FC" w:rsidRDefault="00135347" w:rsidP="00BA0C64">
            <w:pPr>
              <w:suppressAutoHyphens/>
              <w:ind w:firstLine="851"/>
              <w:jc w:val="both"/>
            </w:pPr>
            <w:r w:rsidRPr="005247FC">
              <w:t>Объем  финансирования подпрограммы «Развитие дорожного хозяйства Парковского  сельского поселения Тихорецкого района</w:t>
            </w:r>
            <w:r w:rsidR="00C369B2" w:rsidRPr="005247FC">
              <w:t xml:space="preserve">» на 2015-2017 годы  </w:t>
            </w:r>
            <w:r w:rsidR="00A22233" w:rsidRPr="005247FC">
              <w:t xml:space="preserve"> составляет -6496,9</w:t>
            </w:r>
            <w:r w:rsidRPr="005247FC">
              <w:t xml:space="preserve"> тыс. рублей, в том числе:</w:t>
            </w:r>
          </w:p>
          <w:p w:rsidR="00C369B2" w:rsidRPr="005247FC" w:rsidRDefault="008E5A67" w:rsidP="008E5A67">
            <w:pPr>
              <w:suppressAutoHyphens/>
              <w:ind w:firstLine="851"/>
              <w:jc w:val="both"/>
            </w:pPr>
            <w:r w:rsidRPr="005247FC">
              <w:t xml:space="preserve">средства </w:t>
            </w:r>
            <w:r w:rsidR="00C369B2" w:rsidRPr="005247FC">
              <w:t xml:space="preserve"> краевого бюджета – 2355,8 тыс. рублей;</w:t>
            </w:r>
            <w:r w:rsidRPr="005247FC">
              <w:t xml:space="preserve"> средства </w:t>
            </w:r>
            <w:r w:rsidR="00C369B2" w:rsidRPr="005247FC">
              <w:t xml:space="preserve"> местного бюджета </w:t>
            </w:r>
            <w:r w:rsidR="00915034" w:rsidRPr="005247FC">
              <w:t>–</w:t>
            </w:r>
            <w:r w:rsidR="00C369B2" w:rsidRPr="005247FC">
              <w:t xml:space="preserve"> </w:t>
            </w:r>
            <w:r w:rsidR="00915034" w:rsidRPr="005247FC">
              <w:t xml:space="preserve">4141,1 тыс. рублей,  </w:t>
            </w:r>
            <w:r w:rsidRPr="005247FC">
              <w:t xml:space="preserve">в том числе </w:t>
            </w:r>
            <w:r w:rsidR="00915034" w:rsidRPr="005247FC">
              <w:t>по годам:</w:t>
            </w:r>
          </w:p>
        </w:tc>
      </w:tr>
      <w:tr w:rsidR="005247FC" w:rsidRPr="005247FC" w:rsidTr="00BA0C64">
        <w:trPr>
          <w:gridAfter w:val="1"/>
          <w:wAfter w:w="284" w:type="dxa"/>
        </w:trPr>
        <w:tc>
          <w:tcPr>
            <w:tcW w:w="4927" w:type="dxa"/>
          </w:tcPr>
          <w:p w:rsidR="00135347" w:rsidRPr="005247FC" w:rsidRDefault="00A22233" w:rsidP="003945C1">
            <w:pPr>
              <w:suppressAutoHyphens/>
              <w:jc w:val="both"/>
            </w:pPr>
            <w:r w:rsidRPr="005247FC">
              <w:t xml:space="preserve">           2015 год – 4387,3</w:t>
            </w:r>
            <w:r w:rsidR="00135347" w:rsidRPr="005247FC">
              <w:t xml:space="preserve"> тыс. рублей;</w:t>
            </w:r>
          </w:p>
        </w:tc>
        <w:tc>
          <w:tcPr>
            <w:tcW w:w="4928" w:type="dxa"/>
            <w:gridSpan w:val="2"/>
          </w:tcPr>
          <w:p w:rsidR="00135347" w:rsidRPr="005247FC" w:rsidRDefault="00135347" w:rsidP="003945C1">
            <w:pPr>
              <w:suppressAutoHyphens/>
              <w:jc w:val="both"/>
            </w:pPr>
          </w:p>
        </w:tc>
      </w:tr>
      <w:tr w:rsidR="005247FC" w:rsidRPr="005247FC" w:rsidTr="00BA0C64">
        <w:trPr>
          <w:gridAfter w:val="1"/>
          <w:wAfter w:w="284" w:type="dxa"/>
        </w:trPr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           2016 год – 1054,8 тыс. рублей;</w:t>
            </w:r>
          </w:p>
        </w:tc>
        <w:tc>
          <w:tcPr>
            <w:tcW w:w="4928" w:type="dxa"/>
            <w:gridSpan w:val="2"/>
          </w:tcPr>
          <w:p w:rsidR="00135347" w:rsidRPr="005247FC" w:rsidRDefault="00135347" w:rsidP="003945C1">
            <w:pPr>
              <w:suppressAutoHyphens/>
              <w:jc w:val="both"/>
            </w:pPr>
          </w:p>
        </w:tc>
      </w:tr>
      <w:tr w:rsidR="005247FC" w:rsidRPr="005247FC" w:rsidTr="00BA0C64">
        <w:trPr>
          <w:gridAfter w:val="1"/>
          <w:wAfter w:w="284" w:type="dxa"/>
        </w:trPr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 xml:space="preserve">           2017 год – 1054,8 тыс. рублей.</w:t>
            </w:r>
          </w:p>
        </w:tc>
        <w:tc>
          <w:tcPr>
            <w:tcW w:w="4928" w:type="dxa"/>
            <w:gridSpan w:val="2"/>
          </w:tcPr>
          <w:p w:rsidR="00135347" w:rsidRPr="005247FC" w:rsidRDefault="00135347" w:rsidP="003945C1">
            <w:pPr>
              <w:suppressAutoHyphens/>
              <w:jc w:val="both"/>
            </w:pPr>
          </w:p>
        </w:tc>
      </w:tr>
      <w:tr w:rsidR="005247FC" w:rsidRPr="005247FC" w:rsidTr="00BA0C64">
        <w:trPr>
          <w:gridAfter w:val="1"/>
          <w:wAfter w:w="284" w:type="dxa"/>
        </w:trPr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</w:p>
        </w:tc>
        <w:tc>
          <w:tcPr>
            <w:tcW w:w="4928" w:type="dxa"/>
            <w:gridSpan w:val="2"/>
          </w:tcPr>
          <w:p w:rsidR="00135347" w:rsidRPr="005247FC" w:rsidRDefault="00135347" w:rsidP="003945C1">
            <w:pPr>
              <w:suppressAutoHyphens/>
              <w:jc w:val="both"/>
            </w:pPr>
          </w:p>
        </w:tc>
      </w:tr>
      <w:tr w:rsidR="005247FC" w:rsidRPr="005247FC" w:rsidTr="00BA0C64">
        <w:trPr>
          <w:gridAfter w:val="1"/>
          <w:wAfter w:w="284" w:type="dxa"/>
        </w:trPr>
        <w:tc>
          <w:tcPr>
            <w:tcW w:w="9855" w:type="dxa"/>
            <w:gridSpan w:val="3"/>
          </w:tcPr>
          <w:p w:rsidR="00135347" w:rsidRPr="005247FC" w:rsidRDefault="00135347" w:rsidP="00BA0C64">
            <w:pPr>
              <w:suppressAutoHyphens/>
              <w:ind w:firstLine="851"/>
              <w:jc w:val="both"/>
            </w:pPr>
            <w:r w:rsidRPr="005247FC">
              <w:t>Объем финансирования подпрограммы «Капитальный ремонт общего имущества собственников помещений в многоквартирных домах, расположенных на территории Парковского сельского поселения Тихорецкого района» на 2015 год из средств бюджета составляет  – 2900,0 тыс. рублей.</w:t>
            </w:r>
          </w:p>
        </w:tc>
      </w:tr>
      <w:tr w:rsidR="005247FC" w:rsidRPr="005247FC" w:rsidTr="00BA0C64">
        <w:trPr>
          <w:gridAfter w:val="1"/>
          <w:wAfter w:w="284" w:type="dxa"/>
        </w:trPr>
        <w:tc>
          <w:tcPr>
            <w:tcW w:w="4927" w:type="dxa"/>
          </w:tcPr>
          <w:p w:rsidR="00135347" w:rsidRPr="005247FC" w:rsidRDefault="00135347" w:rsidP="003945C1">
            <w:pPr>
              <w:suppressAutoHyphens/>
              <w:jc w:val="both"/>
            </w:pPr>
            <w:r w:rsidRPr="005247FC">
              <w:t>2015 год- 2900,0 тыс. рублей.».</w:t>
            </w:r>
          </w:p>
        </w:tc>
        <w:tc>
          <w:tcPr>
            <w:tcW w:w="4928" w:type="dxa"/>
            <w:gridSpan w:val="2"/>
          </w:tcPr>
          <w:p w:rsidR="00135347" w:rsidRPr="005247FC" w:rsidRDefault="00135347" w:rsidP="003945C1">
            <w:pPr>
              <w:suppressAutoHyphens/>
              <w:jc w:val="both"/>
            </w:pPr>
          </w:p>
        </w:tc>
      </w:tr>
    </w:tbl>
    <w:p w:rsidR="00135347" w:rsidRPr="005247FC" w:rsidRDefault="00A931B8" w:rsidP="00B97B79">
      <w:pPr>
        <w:suppressAutoHyphens/>
        <w:jc w:val="both"/>
      </w:pPr>
      <w:r>
        <w:tab/>
        <w:t>1.2</w:t>
      </w:r>
      <w:r w:rsidR="00135347" w:rsidRPr="005247FC">
        <w:t>. В приложении № 1 к муниципальной программе:</w:t>
      </w:r>
    </w:p>
    <w:p w:rsidR="00135347" w:rsidRPr="005247FC" w:rsidRDefault="00A931B8" w:rsidP="00B97B79">
      <w:pPr>
        <w:suppressAutoHyphens/>
        <w:jc w:val="both"/>
      </w:pPr>
      <w:r>
        <w:t xml:space="preserve">          1.2</w:t>
      </w:r>
      <w:r w:rsidR="00135347" w:rsidRPr="005247FC">
        <w:t xml:space="preserve">.1.В позиции «Объемы бюджетных ассигнований муниципальной подпрограммы»  паспорта </w:t>
      </w:r>
      <w:r w:rsidR="00334D8E" w:rsidRPr="005247FC">
        <w:t>подпрограммы   цифры  «13191,5</w:t>
      </w:r>
      <w:r w:rsidR="00E87E9B" w:rsidRPr="005247FC">
        <w:t>»</w:t>
      </w:r>
      <w:r w:rsidR="00334D8E" w:rsidRPr="005247FC">
        <w:t>, «7714,5</w:t>
      </w:r>
      <w:r w:rsidR="004B4134" w:rsidRPr="005247FC">
        <w:t>»</w:t>
      </w:r>
      <w:r w:rsidR="00135347" w:rsidRPr="005247FC">
        <w:t xml:space="preserve">, заменить </w:t>
      </w:r>
      <w:r w:rsidR="00334D8E" w:rsidRPr="005247FC">
        <w:t>соответственно  цифрами «14037,6», «8560,6</w:t>
      </w:r>
      <w:r w:rsidR="00135347" w:rsidRPr="005247FC">
        <w:t>».</w:t>
      </w:r>
    </w:p>
    <w:p w:rsidR="00135347" w:rsidRPr="005247FC" w:rsidRDefault="00F96302" w:rsidP="00B97B79">
      <w:pPr>
        <w:suppressAutoHyphens/>
        <w:jc w:val="both"/>
      </w:pPr>
      <w:r>
        <w:tab/>
        <w:t>1.2</w:t>
      </w:r>
      <w:r w:rsidR="00135347" w:rsidRPr="005247FC">
        <w:t xml:space="preserve">.2. Раздел 3 «Перечень мероприятий муниципальной подпрограммы»  изложить в </w:t>
      </w:r>
      <w:r w:rsidR="003026E5">
        <w:t>новой</w:t>
      </w:r>
      <w:r w:rsidR="00135347" w:rsidRPr="005247FC">
        <w:t xml:space="preserve"> редакции  (приложение №2).</w:t>
      </w:r>
    </w:p>
    <w:p w:rsidR="00135347" w:rsidRPr="005247FC" w:rsidRDefault="00F96302" w:rsidP="00B97B79">
      <w:pPr>
        <w:suppressAutoHyphens/>
        <w:jc w:val="both"/>
      </w:pPr>
      <w:r>
        <w:tab/>
        <w:t>1.2</w:t>
      </w:r>
      <w:r w:rsidR="004B4134" w:rsidRPr="005247FC">
        <w:t>.</w:t>
      </w:r>
      <w:r w:rsidR="00135347" w:rsidRPr="005247FC">
        <w:t>3.В разделе 4  «Обоснование ресурсного обеспече</w:t>
      </w:r>
      <w:r w:rsidR="00334D8E" w:rsidRPr="005247FC">
        <w:t>ния подпрограммы» цифры «13191,5», «7714,5</w:t>
      </w:r>
      <w:r w:rsidR="00135347" w:rsidRPr="005247FC">
        <w:t>», заменить</w:t>
      </w:r>
      <w:r w:rsidR="00334D8E" w:rsidRPr="005247FC">
        <w:t xml:space="preserve"> соответственно цифрами «14037,6», «8560,6</w:t>
      </w:r>
      <w:r w:rsidR="00135347" w:rsidRPr="005247FC">
        <w:t>».</w:t>
      </w:r>
    </w:p>
    <w:p w:rsidR="00135347" w:rsidRPr="005247FC" w:rsidRDefault="00F96302" w:rsidP="001F4BD4">
      <w:pPr>
        <w:suppressAutoHyphens/>
        <w:jc w:val="both"/>
      </w:pPr>
      <w:r>
        <w:tab/>
        <w:t>1.3</w:t>
      </w:r>
      <w:r w:rsidR="00135347" w:rsidRPr="005247FC">
        <w:t>. В приложени</w:t>
      </w:r>
      <w:r w:rsidR="004B4134" w:rsidRPr="005247FC">
        <w:t>и</w:t>
      </w:r>
      <w:r w:rsidR="00135347" w:rsidRPr="005247FC">
        <w:t xml:space="preserve"> № 2 к муниципальной программе:</w:t>
      </w:r>
    </w:p>
    <w:p w:rsidR="00135347" w:rsidRPr="005247FC" w:rsidRDefault="00F96302" w:rsidP="001F4BD4">
      <w:pPr>
        <w:suppressAutoHyphens/>
        <w:jc w:val="both"/>
      </w:pPr>
      <w:r>
        <w:tab/>
        <w:t>1.3</w:t>
      </w:r>
      <w:r w:rsidR="00135347" w:rsidRPr="005247FC">
        <w:t>.1.В позиции «Объемы бюджетных ассигнований муниципальной подпрограммы»  пасп</w:t>
      </w:r>
      <w:r w:rsidR="008E5A67" w:rsidRPr="005247FC">
        <w:t>орта подпрограммы цифры «19776,0», «6874,2</w:t>
      </w:r>
      <w:r w:rsidR="00135347" w:rsidRPr="005247FC">
        <w:t xml:space="preserve">», заменить </w:t>
      </w:r>
      <w:r w:rsidR="008E5A67" w:rsidRPr="005247FC">
        <w:t>соответственно цифрами  «21040,2», «8138,4</w:t>
      </w:r>
      <w:r w:rsidR="00135347" w:rsidRPr="005247FC">
        <w:t>».</w:t>
      </w:r>
    </w:p>
    <w:p w:rsidR="00135347" w:rsidRPr="005247FC" w:rsidRDefault="00F96302" w:rsidP="005247FC">
      <w:pPr>
        <w:suppressAutoHyphens/>
        <w:ind w:firstLine="708"/>
        <w:jc w:val="both"/>
      </w:pPr>
      <w:r>
        <w:t xml:space="preserve">1.3.2.  Раздел </w:t>
      </w:r>
      <w:r w:rsidR="00135347" w:rsidRPr="005247FC">
        <w:t xml:space="preserve"> 3  «Перечень мероприятий муниципальной подпрограммы «Благоустройство на 2015</w:t>
      </w:r>
      <w:r w:rsidR="008E5A67" w:rsidRPr="005247FC">
        <w:t>-2017 годы»   изложить в новой</w:t>
      </w:r>
      <w:r w:rsidR="00135347" w:rsidRPr="005247FC">
        <w:t xml:space="preserve"> редакции</w:t>
      </w:r>
      <w:r w:rsidR="008E5A67" w:rsidRPr="005247FC">
        <w:t xml:space="preserve"> (приложение № 3).</w:t>
      </w:r>
    </w:p>
    <w:p w:rsidR="00135347" w:rsidRPr="005247FC" w:rsidRDefault="00F96302" w:rsidP="001F4BD4">
      <w:pPr>
        <w:suppressAutoHyphens/>
        <w:ind w:firstLine="708"/>
      </w:pPr>
      <w:r>
        <w:t>1.3</w:t>
      </w:r>
      <w:r w:rsidR="00135347" w:rsidRPr="005247FC">
        <w:t>.3. В разделе 4 «Обоснование  ресурсного обеспечения подпрограммы»</w:t>
      </w:r>
    </w:p>
    <w:p w:rsidR="00A22233" w:rsidRPr="005247FC" w:rsidRDefault="005247FC" w:rsidP="005E4718">
      <w:pPr>
        <w:suppressAutoHyphens/>
      </w:pPr>
      <w:r w:rsidRPr="005247FC">
        <w:t>цифры «19776,0», «6874,2</w:t>
      </w:r>
      <w:r w:rsidR="00135347" w:rsidRPr="005247FC">
        <w:t xml:space="preserve">»,  заменить </w:t>
      </w:r>
      <w:r w:rsidRPr="005247FC">
        <w:t>соответственно цифрами  «21040,2», «8138,4</w:t>
      </w:r>
      <w:r w:rsidR="00135347" w:rsidRPr="005247FC">
        <w:t>».</w:t>
      </w:r>
    </w:p>
    <w:p w:rsidR="00A22233" w:rsidRPr="005247FC" w:rsidRDefault="00F96302" w:rsidP="00A22233">
      <w:pPr>
        <w:suppressAutoHyphens/>
        <w:jc w:val="both"/>
      </w:pPr>
      <w:r>
        <w:tab/>
        <w:t>1.4</w:t>
      </w:r>
      <w:r w:rsidR="00A22233" w:rsidRPr="005247FC">
        <w:t>. В приложении № 4 к муниципальной программе:</w:t>
      </w:r>
    </w:p>
    <w:p w:rsidR="00A22233" w:rsidRPr="005247FC" w:rsidRDefault="00F96302" w:rsidP="00A22233">
      <w:pPr>
        <w:suppressAutoHyphens/>
        <w:jc w:val="both"/>
      </w:pPr>
      <w:r>
        <w:tab/>
        <w:t>1.4</w:t>
      </w:r>
      <w:r w:rsidR="00A22233" w:rsidRPr="005247FC">
        <w:t>.1.В позиции «Объемы бюджетных ассигнований муниципальной подпрограммы»  паспорта подпрограммы цифры «3791,1», «1681,5», заменить соответственно цифрами  «6496,9», «4387,3».</w:t>
      </w:r>
    </w:p>
    <w:p w:rsidR="00A22233" w:rsidRPr="005247FC" w:rsidRDefault="00F96302" w:rsidP="00A22233">
      <w:pPr>
        <w:suppressAutoHyphens/>
        <w:ind w:firstLine="708"/>
        <w:jc w:val="both"/>
      </w:pPr>
      <w:r>
        <w:t xml:space="preserve">1.4.2.  Раздел </w:t>
      </w:r>
      <w:r w:rsidR="00A22233" w:rsidRPr="005247FC">
        <w:t xml:space="preserve"> 3  «Перечень мероприятий муниципальной подпрограммы «Развитие дорожного хозяйства Парковского сельского поселения Тихорецкого района» на 2015-2017 годы</w:t>
      </w:r>
      <w:r w:rsidR="00600C2C" w:rsidRPr="005247FC">
        <w:t xml:space="preserve">  </w:t>
      </w:r>
      <w:r w:rsidR="00A22233" w:rsidRPr="005247FC">
        <w:t>изложить в новой</w:t>
      </w:r>
      <w:r w:rsidR="00600C2C" w:rsidRPr="005247FC">
        <w:t xml:space="preserve"> редакции</w:t>
      </w:r>
      <w:r w:rsidR="005247FC" w:rsidRPr="005247FC">
        <w:t xml:space="preserve"> (приложение № 4)</w:t>
      </w:r>
      <w:r w:rsidR="00600C2C" w:rsidRPr="005247FC">
        <w:t>.</w:t>
      </w:r>
    </w:p>
    <w:p w:rsidR="008E19A1" w:rsidRPr="005247FC" w:rsidRDefault="00F96302" w:rsidP="008E19A1">
      <w:pPr>
        <w:suppressAutoHyphens/>
        <w:jc w:val="both"/>
      </w:pPr>
      <w:r>
        <w:tab/>
        <w:t>1.4</w:t>
      </w:r>
      <w:r w:rsidR="008E19A1" w:rsidRPr="005247FC">
        <w:t>.3. В разделе 4  «Обоснование ресурсного обеспечения подпрограммы» цифры «3791,1», «1681,5», заменить соответственно цифрами «6496,9», «4387,3».</w:t>
      </w:r>
    </w:p>
    <w:p w:rsidR="00135347" w:rsidRPr="00D141DA" w:rsidRDefault="00135347" w:rsidP="004458E1">
      <w:pPr>
        <w:widowControl w:val="0"/>
        <w:autoSpaceDE w:val="0"/>
        <w:ind w:firstLine="851"/>
        <w:jc w:val="both"/>
      </w:pPr>
      <w:r w:rsidRPr="005247FC">
        <w:t>2.Обще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135347" w:rsidRPr="00D141DA" w:rsidRDefault="004B4134" w:rsidP="00D141DA">
      <w:pPr>
        <w:ind w:firstLine="851"/>
        <w:jc w:val="both"/>
      </w:pPr>
      <w:r>
        <w:t>3</w:t>
      </w:r>
      <w:r w:rsidR="00135347" w:rsidRPr="00D141DA">
        <w:t>.</w:t>
      </w:r>
      <w:r w:rsidR="00135347">
        <w:t>Постановление вступает в силу со дня его подписания.</w:t>
      </w:r>
    </w:p>
    <w:p w:rsidR="00135347" w:rsidRDefault="00135347" w:rsidP="00D141DA">
      <w:pPr>
        <w:tabs>
          <w:tab w:val="left" w:pos="2366"/>
        </w:tabs>
        <w:jc w:val="both"/>
      </w:pP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135347" w:rsidRDefault="00135347" w:rsidP="00EE59FF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</w:t>
      </w:r>
      <w:r w:rsidR="00EE59FF">
        <w:t xml:space="preserve">                      Н.Н.Агеев</w:t>
      </w:r>
      <w:bookmarkStart w:id="0" w:name="_GoBack"/>
      <w:bookmarkEnd w:id="0"/>
      <w:r>
        <w:t xml:space="preserve"> </w:t>
      </w:r>
    </w:p>
    <w:sectPr w:rsidR="00135347" w:rsidSect="00F96302">
      <w:headerReference w:type="default" r:id="rId8"/>
      <w:pgSz w:w="11907" w:h="16840" w:code="9"/>
      <w:pgMar w:top="1134" w:right="567" w:bottom="96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BA" w:rsidRDefault="00A30EBA" w:rsidP="00523AEB">
      <w:r>
        <w:separator/>
      </w:r>
    </w:p>
  </w:endnote>
  <w:endnote w:type="continuationSeparator" w:id="0">
    <w:p w:rsidR="00A30EBA" w:rsidRDefault="00A30EBA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BA" w:rsidRDefault="00A30EBA" w:rsidP="00523AEB">
      <w:r>
        <w:separator/>
      </w:r>
    </w:p>
  </w:footnote>
  <w:footnote w:type="continuationSeparator" w:id="0">
    <w:p w:rsidR="00A30EBA" w:rsidRDefault="00A30EBA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47" w:rsidRDefault="002871D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E59FF">
      <w:rPr>
        <w:noProof/>
      </w:rPr>
      <w:t>1</w:t>
    </w:r>
    <w:r>
      <w:rPr>
        <w:noProof/>
      </w:rPr>
      <w:fldChar w:fldCharType="end"/>
    </w:r>
  </w:p>
  <w:p w:rsidR="00135347" w:rsidRDefault="0013534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1E70"/>
    <w:rsid w:val="00004FF3"/>
    <w:rsid w:val="00005649"/>
    <w:rsid w:val="00012293"/>
    <w:rsid w:val="000130F9"/>
    <w:rsid w:val="0002068D"/>
    <w:rsid w:val="00025931"/>
    <w:rsid w:val="00032811"/>
    <w:rsid w:val="0004151A"/>
    <w:rsid w:val="00057116"/>
    <w:rsid w:val="000658D8"/>
    <w:rsid w:val="0007324A"/>
    <w:rsid w:val="0008056E"/>
    <w:rsid w:val="000A12AF"/>
    <w:rsid w:val="000C0BE2"/>
    <w:rsid w:val="000D41DA"/>
    <w:rsid w:val="000D7ED9"/>
    <w:rsid w:val="000E32C8"/>
    <w:rsid w:val="000F28C6"/>
    <w:rsid w:val="000F7D78"/>
    <w:rsid w:val="0010072D"/>
    <w:rsid w:val="00103C59"/>
    <w:rsid w:val="001262DF"/>
    <w:rsid w:val="00135347"/>
    <w:rsid w:val="00151D0C"/>
    <w:rsid w:val="00156033"/>
    <w:rsid w:val="00182753"/>
    <w:rsid w:val="00185A15"/>
    <w:rsid w:val="001D1C3E"/>
    <w:rsid w:val="001E4C0F"/>
    <w:rsid w:val="001F18EA"/>
    <w:rsid w:val="001F4BD4"/>
    <w:rsid w:val="001F72AC"/>
    <w:rsid w:val="00220420"/>
    <w:rsid w:val="0028116C"/>
    <w:rsid w:val="00285911"/>
    <w:rsid w:val="00286831"/>
    <w:rsid w:val="002871DC"/>
    <w:rsid w:val="00293A97"/>
    <w:rsid w:val="0029792C"/>
    <w:rsid w:val="002B7349"/>
    <w:rsid w:val="002F092A"/>
    <w:rsid w:val="002F35EA"/>
    <w:rsid w:val="00300E36"/>
    <w:rsid w:val="003026E5"/>
    <w:rsid w:val="00307DB4"/>
    <w:rsid w:val="00332253"/>
    <w:rsid w:val="00334D8E"/>
    <w:rsid w:val="00354F5F"/>
    <w:rsid w:val="00382761"/>
    <w:rsid w:val="00387EEC"/>
    <w:rsid w:val="00391A79"/>
    <w:rsid w:val="003945C1"/>
    <w:rsid w:val="003954DE"/>
    <w:rsid w:val="00396A4A"/>
    <w:rsid w:val="003D3722"/>
    <w:rsid w:val="003D4383"/>
    <w:rsid w:val="003E4BCF"/>
    <w:rsid w:val="00402CC4"/>
    <w:rsid w:val="00414761"/>
    <w:rsid w:val="0041547D"/>
    <w:rsid w:val="00417DDC"/>
    <w:rsid w:val="00426D10"/>
    <w:rsid w:val="00432EBC"/>
    <w:rsid w:val="004372D2"/>
    <w:rsid w:val="004458E1"/>
    <w:rsid w:val="00454416"/>
    <w:rsid w:val="00465FD6"/>
    <w:rsid w:val="004756A7"/>
    <w:rsid w:val="0048379B"/>
    <w:rsid w:val="004852EF"/>
    <w:rsid w:val="0048670B"/>
    <w:rsid w:val="0048741F"/>
    <w:rsid w:val="004B184B"/>
    <w:rsid w:val="004B4134"/>
    <w:rsid w:val="004D032C"/>
    <w:rsid w:val="004D2398"/>
    <w:rsid w:val="004D2CCE"/>
    <w:rsid w:val="004D6AC7"/>
    <w:rsid w:val="004F755F"/>
    <w:rsid w:val="00501263"/>
    <w:rsid w:val="005051FB"/>
    <w:rsid w:val="0051445D"/>
    <w:rsid w:val="00521D95"/>
    <w:rsid w:val="00523AEB"/>
    <w:rsid w:val="005247FC"/>
    <w:rsid w:val="00533AD3"/>
    <w:rsid w:val="00541C91"/>
    <w:rsid w:val="005654B6"/>
    <w:rsid w:val="00567ED2"/>
    <w:rsid w:val="00573D95"/>
    <w:rsid w:val="0057773D"/>
    <w:rsid w:val="00585C75"/>
    <w:rsid w:val="005B2ECD"/>
    <w:rsid w:val="005C6392"/>
    <w:rsid w:val="005D37F4"/>
    <w:rsid w:val="005E4718"/>
    <w:rsid w:val="00600C2C"/>
    <w:rsid w:val="006067E0"/>
    <w:rsid w:val="00612C67"/>
    <w:rsid w:val="00631E69"/>
    <w:rsid w:val="00645D7B"/>
    <w:rsid w:val="00656EBB"/>
    <w:rsid w:val="00667DD7"/>
    <w:rsid w:val="0069176E"/>
    <w:rsid w:val="00695FB7"/>
    <w:rsid w:val="006A5BE2"/>
    <w:rsid w:val="006B1CB6"/>
    <w:rsid w:val="006F1882"/>
    <w:rsid w:val="006F27C6"/>
    <w:rsid w:val="007016EE"/>
    <w:rsid w:val="00706715"/>
    <w:rsid w:val="00722B63"/>
    <w:rsid w:val="00737AE6"/>
    <w:rsid w:val="0074224D"/>
    <w:rsid w:val="0077227A"/>
    <w:rsid w:val="00777834"/>
    <w:rsid w:val="007A2ED8"/>
    <w:rsid w:val="007A7B39"/>
    <w:rsid w:val="007B5418"/>
    <w:rsid w:val="007C6D58"/>
    <w:rsid w:val="007C731B"/>
    <w:rsid w:val="007D590D"/>
    <w:rsid w:val="0080523A"/>
    <w:rsid w:val="00812B45"/>
    <w:rsid w:val="00812BD9"/>
    <w:rsid w:val="00824E9B"/>
    <w:rsid w:val="00850B5B"/>
    <w:rsid w:val="0087202E"/>
    <w:rsid w:val="00886E9F"/>
    <w:rsid w:val="00897B2E"/>
    <w:rsid w:val="008A5A97"/>
    <w:rsid w:val="008E19A1"/>
    <w:rsid w:val="008E5A67"/>
    <w:rsid w:val="00915034"/>
    <w:rsid w:val="00921235"/>
    <w:rsid w:val="0093592D"/>
    <w:rsid w:val="00961718"/>
    <w:rsid w:val="00974986"/>
    <w:rsid w:val="00976358"/>
    <w:rsid w:val="009825B4"/>
    <w:rsid w:val="00991F8C"/>
    <w:rsid w:val="009A334F"/>
    <w:rsid w:val="009C0ABC"/>
    <w:rsid w:val="009C4B35"/>
    <w:rsid w:val="00A16130"/>
    <w:rsid w:val="00A22233"/>
    <w:rsid w:val="00A24820"/>
    <w:rsid w:val="00A30EBA"/>
    <w:rsid w:val="00A579D8"/>
    <w:rsid w:val="00A845D7"/>
    <w:rsid w:val="00A931B8"/>
    <w:rsid w:val="00AB6413"/>
    <w:rsid w:val="00AD1E75"/>
    <w:rsid w:val="00AE3517"/>
    <w:rsid w:val="00AE3FEB"/>
    <w:rsid w:val="00B04036"/>
    <w:rsid w:val="00B17074"/>
    <w:rsid w:val="00B27B0D"/>
    <w:rsid w:val="00B864D4"/>
    <w:rsid w:val="00B916A9"/>
    <w:rsid w:val="00B97B79"/>
    <w:rsid w:val="00BA0C64"/>
    <w:rsid w:val="00BB2104"/>
    <w:rsid w:val="00BB4203"/>
    <w:rsid w:val="00BC328E"/>
    <w:rsid w:val="00BD7209"/>
    <w:rsid w:val="00BD76CC"/>
    <w:rsid w:val="00BF18CF"/>
    <w:rsid w:val="00BF5F76"/>
    <w:rsid w:val="00C25469"/>
    <w:rsid w:val="00C369B2"/>
    <w:rsid w:val="00C475F8"/>
    <w:rsid w:val="00C84230"/>
    <w:rsid w:val="00CA64B6"/>
    <w:rsid w:val="00CB479C"/>
    <w:rsid w:val="00CC50EA"/>
    <w:rsid w:val="00CD1BD5"/>
    <w:rsid w:val="00CF3D93"/>
    <w:rsid w:val="00CF64A3"/>
    <w:rsid w:val="00D141DA"/>
    <w:rsid w:val="00D43163"/>
    <w:rsid w:val="00D8723C"/>
    <w:rsid w:val="00D90E14"/>
    <w:rsid w:val="00DA1078"/>
    <w:rsid w:val="00DB5E73"/>
    <w:rsid w:val="00DB634F"/>
    <w:rsid w:val="00DC5469"/>
    <w:rsid w:val="00DC5537"/>
    <w:rsid w:val="00DC612D"/>
    <w:rsid w:val="00DE2879"/>
    <w:rsid w:val="00DE4A75"/>
    <w:rsid w:val="00E36EF0"/>
    <w:rsid w:val="00E51DD1"/>
    <w:rsid w:val="00E60602"/>
    <w:rsid w:val="00E624EB"/>
    <w:rsid w:val="00E67071"/>
    <w:rsid w:val="00E87E9B"/>
    <w:rsid w:val="00EA51EE"/>
    <w:rsid w:val="00EC5CB4"/>
    <w:rsid w:val="00ED7199"/>
    <w:rsid w:val="00EE59FF"/>
    <w:rsid w:val="00EF1401"/>
    <w:rsid w:val="00EF260A"/>
    <w:rsid w:val="00F337DB"/>
    <w:rsid w:val="00F55045"/>
    <w:rsid w:val="00F56D41"/>
    <w:rsid w:val="00F81DD3"/>
    <w:rsid w:val="00F839DA"/>
    <w:rsid w:val="00F96302"/>
    <w:rsid w:val="00FB50B7"/>
    <w:rsid w:val="00FC37E6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8E80ADE-E84C-4A3D-A21E-6896995B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23AEB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A0BD-1DDF-4136-A3C8-ED03FE22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56</cp:revision>
  <cp:lastPrinted>2015-06-22T04:26:00Z</cp:lastPrinted>
  <dcterms:created xsi:type="dcterms:W3CDTF">2014-11-01T07:27:00Z</dcterms:created>
  <dcterms:modified xsi:type="dcterms:W3CDTF">2015-07-03T07:28:00Z</dcterms:modified>
</cp:coreProperties>
</file>