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E8" w:rsidRDefault="00BB74E8" w:rsidP="00BB74E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6401435" distR="6401435" simplePos="0" relativeHeight="251659264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-457200</wp:posOffset>
            </wp:positionV>
            <wp:extent cx="523875" cy="6096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ПРИКАЗ</w:t>
      </w:r>
      <w:r w:rsidRPr="006C2DA0">
        <w:rPr>
          <w:b/>
          <w:sz w:val="28"/>
          <w:szCs w:val="28"/>
        </w:rPr>
        <w:t xml:space="preserve"> </w:t>
      </w:r>
    </w:p>
    <w:p w:rsidR="00BB74E8" w:rsidRDefault="00BB74E8" w:rsidP="00BB74E8">
      <w:pPr>
        <w:jc w:val="center"/>
        <w:rPr>
          <w:b/>
          <w:sz w:val="28"/>
          <w:szCs w:val="28"/>
        </w:rPr>
      </w:pPr>
    </w:p>
    <w:p w:rsidR="00BB74E8" w:rsidRDefault="00BB74E8" w:rsidP="00BB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ДИРЕКТОРА МУНИЦИПАЛЬНОГО КАЗЁННОГО УЧРЕЖДЕНИЯ КУЛЬТУРЫ «СЕЛЬСКАЯ БИБЛИОТЕЧНАЯ СИСТЕМА» </w:t>
      </w:r>
    </w:p>
    <w:p w:rsidR="00BB74E8" w:rsidRDefault="00BB74E8" w:rsidP="00BB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ПАРКОВСКОГО СЕЛЬСКОГО ПОСЕЛЕНИЯ</w:t>
      </w:r>
    </w:p>
    <w:p w:rsidR="00BB74E8" w:rsidRDefault="00BB74E8" w:rsidP="00BB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ТИХОРЕЦКОГО РАЙОНА</w:t>
      </w:r>
    </w:p>
    <w:p w:rsidR="00BB74E8" w:rsidRDefault="00164B0F" w:rsidP="00BB74E8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B74E8">
        <w:rPr>
          <w:sz w:val="28"/>
          <w:szCs w:val="28"/>
        </w:rPr>
        <w:t>т</w:t>
      </w:r>
      <w:r>
        <w:rPr>
          <w:sz w:val="28"/>
          <w:szCs w:val="28"/>
        </w:rPr>
        <w:t xml:space="preserve"> 0</w:t>
      </w:r>
      <w:r w:rsidR="00D26372">
        <w:rPr>
          <w:sz w:val="28"/>
          <w:szCs w:val="28"/>
        </w:rPr>
        <w:t>1</w:t>
      </w:r>
      <w:r>
        <w:rPr>
          <w:sz w:val="28"/>
          <w:szCs w:val="28"/>
        </w:rPr>
        <w:t>.1</w:t>
      </w:r>
      <w:r w:rsidR="00D26372">
        <w:rPr>
          <w:sz w:val="28"/>
          <w:szCs w:val="28"/>
        </w:rPr>
        <w:t>1</w:t>
      </w:r>
      <w:r>
        <w:rPr>
          <w:sz w:val="28"/>
          <w:szCs w:val="28"/>
        </w:rPr>
        <w:t>.201</w:t>
      </w:r>
      <w:r w:rsidR="00D26372">
        <w:rPr>
          <w:sz w:val="28"/>
          <w:szCs w:val="28"/>
        </w:rPr>
        <w:t>7</w:t>
      </w:r>
      <w:r>
        <w:rPr>
          <w:sz w:val="28"/>
          <w:szCs w:val="28"/>
        </w:rPr>
        <w:t xml:space="preserve"> г</w:t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</w:r>
      <w:r w:rsidR="00BB74E8">
        <w:rPr>
          <w:sz w:val="28"/>
          <w:szCs w:val="28"/>
        </w:rPr>
        <w:tab/>
        <w:t>№</w:t>
      </w:r>
      <w:r w:rsidR="00D26372">
        <w:rPr>
          <w:sz w:val="28"/>
          <w:szCs w:val="28"/>
        </w:rPr>
        <w:t xml:space="preserve"> 12-ОД</w:t>
      </w:r>
    </w:p>
    <w:p w:rsidR="00BB74E8" w:rsidRDefault="00BB74E8" w:rsidP="00BB74E8">
      <w:pPr>
        <w:jc w:val="center"/>
        <w:rPr>
          <w:sz w:val="28"/>
          <w:szCs w:val="28"/>
        </w:rPr>
      </w:pPr>
    </w:p>
    <w:p w:rsidR="00BB74E8" w:rsidRDefault="00BB74E8" w:rsidP="00BB74E8">
      <w:pPr>
        <w:jc w:val="center"/>
      </w:pPr>
      <w:r>
        <w:t>посёлок Парковый</w:t>
      </w:r>
    </w:p>
    <w:p w:rsidR="00BB74E8" w:rsidRDefault="00BB74E8" w:rsidP="00BB74E8">
      <w:pPr>
        <w:jc w:val="center"/>
      </w:pP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 w:val="28"/>
          <w:szCs w:val="28"/>
        </w:rPr>
        <w:t xml:space="preserve">О мерах по профилактике коррупции в </w:t>
      </w:r>
      <w:proofErr w:type="gramStart"/>
      <w:r>
        <w:rPr>
          <w:b/>
          <w:bCs/>
          <w:color w:val="000000"/>
          <w:sz w:val="28"/>
          <w:szCs w:val="28"/>
        </w:rPr>
        <w:t>муниципальном</w:t>
      </w:r>
      <w:proofErr w:type="gramEnd"/>
      <w:r>
        <w:rPr>
          <w:b/>
          <w:bCs/>
          <w:color w:val="000000"/>
          <w:sz w:val="28"/>
          <w:szCs w:val="28"/>
        </w:rPr>
        <w:t xml:space="preserve"> казенном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учреждении</w:t>
      </w:r>
      <w:proofErr w:type="gramEnd"/>
      <w:r>
        <w:rPr>
          <w:b/>
          <w:bCs/>
          <w:color w:val="000000"/>
          <w:sz w:val="28"/>
          <w:szCs w:val="28"/>
        </w:rPr>
        <w:t xml:space="preserve"> культуры «Сельская библиотечная система» Парковского сельского поселения Тихорецкого района</w:t>
      </w:r>
    </w:p>
    <w:p w:rsidR="00BB74E8" w:rsidRDefault="00BB74E8" w:rsidP="00BB74E8">
      <w:pPr>
        <w:jc w:val="center"/>
        <w:rPr>
          <w:b/>
          <w:sz w:val="28"/>
          <w:szCs w:val="28"/>
        </w:rPr>
      </w:pP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jc w:val="both"/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Во исполнение Федерального закона от 25 декабря 2008 года N 273-ФЗ «О противодействии коррупции», Закона Краснодарского края от 23 июля 2009 года N 1798-КЗ «О противодействии коррупции в Краснодарском крае», а также в целях повышения эффективности противодействия коррупции в муниципальном казенном учреждении культуры «Сельская библиотечная система» Парковского сельского поселения Тихорецкого района (далее – МКУК «СБС» Парковского с/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ТР) приказываю: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 .Утвердить: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1.1.Кодекс этики и служебного поведения работников МКУК «СБС» Парковского с/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ТР (приложение № 1);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1.2.Положение об информировании работниками МКУК «СБС» Парковского с/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ТР работодателя о случаях склонения их к совершению коррупционных нарушений и порядке рассмотрения таких сообщений (приложение № 2);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1.3.Положение о конфликте интересов и порядка его урегулирования (приложение № 3);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1.4.Положение об информировании работодателя о ставшей известной работнику информации о случаях совершения коррупционных нарушений другими работниками, контрагентами или иными лицами и порядка рассмотрения таких сообщений (приложение № 4);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1.5.Состав Комиссии по противодействию коррупции (приложение № 5);</w:t>
      </w:r>
    </w:p>
    <w:p w:rsidR="00BB74E8" w:rsidRDefault="00BB74E8" w:rsidP="00BB74E8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 w:val="28"/>
          <w:szCs w:val="28"/>
        </w:rPr>
        <w:t>1.6.Положение о Комиссии по противодействию коррупции (приложение № 6).</w:t>
      </w:r>
    </w:p>
    <w:p w:rsidR="00BB74E8" w:rsidRDefault="00BB74E8" w:rsidP="00BB74E8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1.7.Форму журнала регистрации коррупционных проявлений (приложение № 7);</w:t>
      </w:r>
    </w:p>
    <w:p w:rsidR="00BB74E8" w:rsidRDefault="00BB74E8" w:rsidP="00BB74E8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1.8.Комплексный план по противодействию коррупции в МКУК «СБС» Парковского с/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ТР на 2016 год (приложение № 8).</w:t>
      </w:r>
    </w:p>
    <w:p w:rsidR="00467C43" w:rsidRDefault="00467C43" w:rsidP="00467C43">
      <w:pPr>
        <w:widowControl w:val="0"/>
        <w:autoSpaceDE w:val="0"/>
        <w:autoSpaceDN w:val="0"/>
        <w:adjustRightInd w:val="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179070</wp:posOffset>
            </wp:positionV>
            <wp:extent cx="6153150" cy="8699500"/>
            <wp:effectExtent l="0" t="0" r="0" b="6350"/>
            <wp:wrapThrough wrapText="bothSides">
              <wp:wrapPolygon edited="0">
                <wp:start x="0" y="0"/>
                <wp:lineTo x="0" y="21568"/>
                <wp:lineTo x="21533" y="21568"/>
                <wp:lineTo x="215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B74E8" w:rsidRDefault="00BB74E8" w:rsidP="00BB74E8">
      <w:pPr>
        <w:jc w:val="both"/>
        <w:rPr>
          <w:sz w:val="28"/>
          <w:szCs w:val="28"/>
        </w:rPr>
      </w:pPr>
    </w:p>
    <w:p w:rsidR="00BB74E8" w:rsidRDefault="00BB74E8" w:rsidP="00BB74E8">
      <w:pPr>
        <w:jc w:val="both"/>
        <w:rPr>
          <w:sz w:val="28"/>
          <w:szCs w:val="28"/>
        </w:rPr>
      </w:pPr>
    </w:p>
    <w:p w:rsidR="003562D8" w:rsidRDefault="003562D8"/>
    <w:sectPr w:rsidR="00356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62B"/>
    <w:rsid w:val="00164B0F"/>
    <w:rsid w:val="002169AC"/>
    <w:rsid w:val="003562D8"/>
    <w:rsid w:val="00467C43"/>
    <w:rsid w:val="00BB74E8"/>
    <w:rsid w:val="00D26372"/>
    <w:rsid w:val="00D6262B"/>
    <w:rsid w:val="00FE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C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C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2016-11-21T13:05:00Z</cp:lastPrinted>
  <dcterms:created xsi:type="dcterms:W3CDTF">2016-11-21T11:49:00Z</dcterms:created>
  <dcterms:modified xsi:type="dcterms:W3CDTF">2017-12-01T11:17:00Z</dcterms:modified>
</cp:coreProperties>
</file>