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58" w:rsidRDefault="001A0858">
      <w:pPr>
        <w:rPr>
          <w:sz w:val="2"/>
          <w:szCs w:val="2"/>
        </w:rPr>
      </w:pPr>
    </w:p>
    <w:p w:rsidR="00D418DC" w:rsidRPr="00D418DC" w:rsidRDefault="00D418DC" w:rsidP="00D418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6401435" distR="6401435" simplePos="0" relativeHeight="377489155" behindDoc="0" locked="0" layoutInCell="1" allowOverlap="1" wp14:anchorId="1523476A" wp14:editId="05775C91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АДМИНИСТРАЦИИ ПАРКОВСКОГО СЕЛЬСКОГО ПОСЕЛЕНИЯ</w:t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ТИХОРЕЦКОГО РАЙОНА  </w:t>
      </w:r>
      <w:r w:rsidRPr="00D418D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ПРОЕКТ</w:t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 _______________</w:t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№  _____________</w:t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посёлок Парковый</w:t>
      </w:r>
    </w:p>
    <w:p w:rsidR="00D418DC" w:rsidRDefault="00D418DC" w:rsidP="00D418DC">
      <w:pPr>
        <w:widowControl/>
        <w:rPr>
          <w:rFonts w:ascii="Times New Roman" w:eastAsia="Times New Roman" w:hAnsi="Times New Roman" w:cs="Cambria"/>
          <w:color w:val="auto"/>
          <w:sz w:val="28"/>
          <w:szCs w:val="28"/>
          <w:lang w:eastAsia="en-US" w:bidi="ar-SA"/>
        </w:rPr>
      </w:pPr>
    </w:p>
    <w:p w:rsid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bookmarkStart w:id="0" w:name="_GoBack"/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Об утверждении Положения об организации в администрации </w:t>
      </w:r>
    </w:p>
    <w:p w:rsid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</w:t>
      </w:r>
    </w:p>
    <w:p w:rsidR="00D418DC" w:rsidRP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системы внутреннего обеспечения соответствия требованиям антимонопольного законодательства</w:t>
      </w:r>
    </w:p>
    <w:bookmarkEnd w:id="0"/>
    <w:p w:rsidR="00D418DC" w:rsidRPr="00D418DC" w:rsidRDefault="00D418DC" w:rsidP="00D418DC">
      <w:pPr>
        <w:overflowPunct w:val="0"/>
        <w:adjustRightInd w:val="0"/>
        <w:rPr>
          <w:rFonts w:ascii="Calibri" w:eastAsia="Times New Roman" w:hAnsi="Calibri" w:cs="Calibri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В целях реализации Указа Президента Российской Федерации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от 21 декабря 2017 года № 618 «Об основных направлениях государственной политики по развитию конкуренции», соблюдения Федерального закона  от 26 июля 2006 года № 135-ФЗ «О защите конкуренции» и на основании распоряжения Правительства Российской Федерации от 16 августа 2018 года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№ 1697-р об утверждении плана мероприятия («дорожной карты») по развитию конкуренции в отраслях экономики Российской Федерации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             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 Федеральной антимонопольной службы  от 5 февраля 2019 года № 133/19 «Об утверждении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методики расчета ключевых показателей эффективности функционирования  в федеральном органе исполнительной власти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», 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 с т а н о в л я ю: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1.Утвердить </w:t>
      </w:r>
      <w:hyperlink r:id="rId8" w:history="1">
        <w:r w:rsidRPr="00D418DC">
          <w:rPr>
            <w:rFonts w:ascii="Times New Roman" w:eastAsia="Times New Roman" w:hAnsi="Times New Roman" w:cs="Times New Roman"/>
            <w:color w:val="auto"/>
            <w:kern w:val="28"/>
            <w:sz w:val="28"/>
            <w:szCs w:val="28"/>
            <w:lang w:bidi="ar-SA"/>
          </w:rPr>
          <w:t>Положение</w:t>
        </w:r>
      </w:hyperlink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об организации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– Положение) согласно приложению к настоящему постановлению.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2.Назначить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Белоусову Наталью Анатольевну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ведущего специалиста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финансовой службы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ответственным должностным лицом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района,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обеспечивающем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организацию функционирования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) (далее-ответственное должностное лицо).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Ответственному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должностному лицу: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3.1.Обеспечить создание в разделе «Администрация» официального сайта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lastRenderedPageBreak/>
        <w:t>администрации 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в информационно - телекоммуникационной сети «Интернет» подраздела «Антимонопольный комплекс» и размещение в нем перечней муниципальных нормативных правовых актов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 приложением текстов в актуальной редакции, а также уведомлений о приеме на постоянной основе замечаний и предложений организаций и граждан по перечню муниципальных нормативных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актов и их содержанию, срок – до 1 ноября 2019 года;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3.2.Обеспечить  до 1 ноября 2019 года организацию внесения изменений: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1)в должностные инструкции всех муниципальных служащих – в части дополнения положениями, предусматривающими: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выполнение функций, связанных с рисками нарушения антимонопольного законодательства;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требования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знаний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изучении антимонопольного законодательства и соблюдения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 сельского поселения Тихорецкого района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2)в должностные инструкции ответственных должностных лиц – в части дополнения положениями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об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ответственности за обеспечение организации функционирования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 (антимонопольного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) в пределах установленной компетенции;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осуществление контроля за соблюдением муниципальными служащими требований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знаний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изучении антимонопольного законодательства и соблюдении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района. 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4.Общему отделу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(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Лукьянова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) обеспечить официальное обнародование настоящего постановления в специально установленных местах  и его размещение на официальном сайте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в информационно-телекоммуникационной сети «Интернет».  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5.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Контроль за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выполнением настоящего постановления оставляю за собой.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6.Настоящее постановление вступает в силу со дня его официального обнародования.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Тихорецкого района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             Н.Н. Агеев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8DC" w:rsidRPr="00D418DC" w:rsidTr="00DA5C22">
        <w:tc>
          <w:tcPr>
            <w:tcW w:w="4927" w:type="dxa"/>
          </w:tcPr>
          <w:p w:rsidR="00D418DC" w:rsidRPr="00D418DC" w:rsidRDefault="00D418DC" w:rsidP="00D418D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ПРИЛОЖЕНИЕ</w:t>
            </w: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418DC" w:rsidRPr="00D418DC" w:rsidTr="00DA5C22">
        <w:tc>
          <w:tcPr>
            <w:tcW w:w="4927" w:type="dxa"/>
          </w:tcPr>
          <w:p w:rsidR="00D418DC" w:rsidRPr="00D418DC" w:rsidRDefault="00D418DC" w:rsidP="00D418D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постановлением администрации Парковского сельского поселения Тихорецкого района</w:t>
            </w: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от ______________ № _____</w:t>
            </w:r>
          </w:p>
        </w:tc>
      </w:tr>
    </w:tbl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ПОЛОЖЕНИЕ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1.Общие положения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1.1.В соответствии с настоящим Положением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 в администрации Парковского сельского поселения Тихорецкого района (далее -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2.Организация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2.1.Общий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организацией и функционированием                                 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осуществляется главой Парковского сельского поселения Тихорецкого района (далее - глава), который: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- постановление об антимонопольном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), иные постановления и распоряжения администрации по вопросам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Парковского сельского поселения Тихорецкого района (далее - муниципальные служащие администрации) антимонопольного законодательства, настоящего Положения.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2.2.Рабочая группа по содействию конкуренции в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Парковском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сельском поселении Тихорецкого района (далее - Рабочая группа), осуществляет оценку эффективности и организации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 Рабочая группа: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рассматривает и оценивает план мероприятий по снижению рисков нарушения антимонопольного законодательства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рассматривает и утверждает ежегодный доклад об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антимонопольном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администрации (далее - Доклад).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2.3.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,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осуществляющее функции в части, касающейся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в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осуществляет подготовку проектов муниципальных правовых актов администрации, иных внутренних документов об антимонопольном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 его функционировании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подготавливает и представляет на рассмотрение Рабочей группы Доклад;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принимает меры по организации и функционированию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подведомственных муниципальных учреждениях (предприятиях);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осуществляет иные функции, установленные настоящим Положением,                       а также связанные с функционированием в администрации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2.4.Муниципальные служащие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ежегодно, до 1 декабря, представляют уполномоченному должностному лицу администрации предложения в проект плана мероприятий по снижению рисков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нарушения антимонопольного законодательства в администрации, обеспечивают исполнение мероприятий утвержденного плана;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проводят в порядке, установленном постановлением администрации, оперативные мониторинги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правоприменения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ежегодно, до 1 февраля, представляют уполномоченному должностному лицу администрации сведения о правоприменительной практике </w:t>
      </w:r>
      <w:r w:rsidR="007847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взаимодействуют с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 целях эффективного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осуществляют иные функции, установленные настоящим Положением,                       а также связанные с функционированием в управлении, отделе администрации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3.Выявление и оценка рисков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нарушения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 законодательства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3.1.В целях выявления рисков нарушения антимонопольного законодательства проводятся: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выявленных нарушений антимонопольного законодательства                    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проектов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мониторинг и анализ практики применения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проведение систематической оценки эффективности разработанных                      и реализуемых мероприятий по снижению рисков нарушения антимонопольного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законодательства.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ежегодно, до 1 февраля: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сбор сведений о наличии нарушений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</w:t>
      </w:r>
      <w:r w:rsidR="007847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нарушения, а также о мерах, направленных администрацией на недопущение повторения нарушения.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3.3.При проведении анализа муниципальных нормативных правовых актов: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2)муниципальные служащие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обеспечивают рассмотрение замечаний и предложений организаций                    и граждан</w:t>
      </w:r>
      <w:r w:rsidRPr="00D418D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перечню актов и их содержанию;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представляют уполномоченному должностному лицу администрации 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3.4.При проведении анализа проектов муниципальных нормативных правовых актов: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3.5.При проведении мониторинга и анализа практики применения антимонопольного законодательства в администрации 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3.6.При выявлении рисков нарушения антимонопольного законодательства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проводится оценка таких рисков с учетом следующих показателей: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возбуждение дела о нарушении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незначительный уровень - вероятность выдачи администрации предупреждения;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основе проведенной оценки рисков нарушения антимонопольного законодательства уполномоченным должностным лицом администрации составляется описание рисков, в которое также включается оценка причин и условий возникновения рисков.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Информация о проведении выявления и оценки рисков нарушения антимонопольного законодательства включается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Доклад.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4.Мероприятия по снижению рисков нарушения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 законодательства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4.1.В целях снижения рисков нарушения антимонопольного законодательства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ежегодно разрабатывается план мероприятий по снижению рисков нарушения антимонопольного законодательства в (далее - План), ежегодно рассматриваемый и оцениваемый Рабочей группой.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План содержит следующие разделы: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выявленные риски (их описание), структурированные по уровню                        и направлениям деятельности;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описание причин и условий возникновения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мероприятия по минимизации и устранению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сроки выполнения</w:t>
      </w:r>
      <w:r w:rsidRPr="00D418D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мероприятий по минимизации и устранению рисков; 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описание вероятности повторного возникновения рисков.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4.2.После рассмотрения и оценки Рабочей группой План утверждается главой не позднее 15 января.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4.3.Уполномоченное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мониторинг исполнения мероприятий Плана.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4.4.Информация об исполнении мероприятий Плана включается уполномоченным должностным лицом администрации в Доклад.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5.Оценка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5.1.В целях оценки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устанавливаются ключевые показатели.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5.2.Методика расчета ключевых показателей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приведена в приложении к настоящему Положению.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5.3.Уполномоченное должностное лицо администрации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5.4.Информация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включается в Доклад.</w:t>
      </w:r>
    </w:p>
    <w:p w:rsidR="00D418DC" w:rsidRPr="00D418DC" w:rsidRDefault="00D418DC" w:rsidP="00D418DC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6.Доклад об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антимонопольном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</w:t>
      </w:r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6.1.Доклад содержит информацию: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результатах проведенной оценки рисков нарушения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достижении ключевых показателей эффективности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6.2.Доклад ежегодно, до 1 апреля, представляется уполномоченным должностным лицом администрации в  рабочую группу на утверждение.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6.3.Уполномоченное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размещение Доклада, утвержденного Рабочей группой, на официальном сайте администрации в разделе «Администрация/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Антимонопольный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7.Порядок рассмотрения замечаний и предложений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организаций и граждан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перечням муниципальных нормативных правовых актов и содержанию таких актов, указанным в пункте 3.3 раздела 3 настоящего Положения,  (постоянно);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7.2.Замечания и предложения направляются организациями и гражданами в администрацию по адресам: 352104, Краснодарский край, Тихорецкий район, посёлок Парковый, ул. Гагарина, 24,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parkov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@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list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7.3.Замечания и предложения организаций и граждан рассматриваются в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течение 30 дней со дня их поступления в администрацию.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7.5.Рассмотрение замечаний и предложений организаций и граждан по проектам муниципальных нормативных правовых актов обеспечивает уполномоченное должностное лицо администрации.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8.Иные положения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 общего отдела администрации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Парковского сельского поселения 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Тихорецкого района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Е.В. Лукьянова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widowControl/>
        <w:ind w:left="4395" w:right="2"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ПРИЛОЖЕНИЕ</w:t>
      </w:r>
    </w:p>
    <w:p w:rsidR="00D418DC" w:rsidRPr="00D418DC" w:rsidRDefault="00D418DC" w:rsidP="00D418DC">
      <w:pPr>
        <w:widowControl/>
        <w:ind w:left="4395" w:right="2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к Положению об организации </w:t>
      </w:r>
    </w:p>
    <w:p w:rsidR="00D418DC" w:rsidRPr="00D418DC" w:rsidRDefault="00D418DC" w:rsidP="00D418DC">
      <w:pPr>
        <w:widowControl/>
        <w:ind w:left="4395" w:right="2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 администрации Парковского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D418DC" w:rsidRPr="00D418DC" w:rsidRDefault="00D418DC" w:rsidP="00D418DC">
      <w:pPr>
        <w:widowControl/>
        <w:ind w:right="2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МЕТОДИКА</w:t>
      </w: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расчета ключевых показателей эффективности функционирования </w:t>
      </w: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 администрации Парковского поселения Тихорецкого района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1.Общие положения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1.1.В соответствии с методикой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расчета ключевых показателей эффективности функционирования в администрации Парковского поселения Тихорецкого района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(далее - Методика)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целях эффективности функционирования в администрации Парковского поселения Тихорецкого района (далее - администрация)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рассчитываются ключевые показатели эффективности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- КПЭ).</w:t>
      </w:r>
    </w:p>
    <w:p w:rsidR="00D418DC" w:rsidRPr="00D418DC" w:rsidRDefault="00D418DC" w:rsidP="00D418DC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утвержденная приказом Федеральной антимонопольной службы от 5 февраля 2019 года                   № 133/19.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2.Методика расчета КПЭ для администрации в целом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2.1.Ключевыми показателями эффективности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администрации в целом являются: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доля проектов муниципальных нормативных правовых актов администрации Парковского сельского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1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КН </w:t>
            </w:r>
            <w:r w:rsidRPr="00D418DC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КН </w:t>
            </w:r>
            <w:proofErr w:type="gramStart"/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gram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lastRenderedPageBreak/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 </w:t>
      </w:r>
      <w:r w:rsidRPr="00D418DC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en-US" w:bidi="ar-SA"/>
        </w:rPr>
        <w:t>2017</w:t>
      </w: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 </w:t>
      </w:r>
      <w:proofErr w:type="gramStart"/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gram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При расчете </w:t>
      </w:r>
      <w:proofErr w:type="gram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коэффициента снижения количества нарушений антимонопольного законодательства</w:t>
      </w:r>
      <w:proofErr w:type="gram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возбужденные антимонопольным органом в отношении администрации антимонопольные дела;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2.3.Доля проектов муниципальных нормативных правовых актов,                                    в которых выявлены риски нарушения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tbl>
      <w:tblPr>
        <w:tblStyle w:val="1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D418DC" w:rsidRPr="00D418DC" w:rsidTr="00DA5C22">
        <w:tc>
          <w:tcPr>
            <w:tcW w:w="1276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 </w:t>
            </w:r>
            <w:proofErr w:type="spellStart"/>
            <w:r w:rsidRPr="00D418DC">
              <w:rPr>
                <w:rFonts w:ascii="Times New Roman" w:hAnsi="Times New Roman"/>
                <w:color w:val="auto"/>
              </w:rPr>
              <w:t>пнпа</w:t>
            </w:r>
            <w:proofErr w:type="spellEnd"/>
            <w:r w:rsidRPr="00D418DC">
              <w:rPr>
                <w:rFonts w:ascii="Times New Roman" w:hAnsi="Times New Roman"/>
                <w:color w:val="auto"/>
              </w:rPr>
              <w:t xml:space="preserve"> </w:t>
            </w: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276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КН</w:t>
            </w:r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2.4.Доля муниципальных нормативных правовых актов, в которых выявлены риски нарушения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tbl>
      <w:tblPr>
        <w:tblStyle w:val="1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D418DC">
              <w:rPr>
                <w:rFonts w:ascii="Times New Roman" w:hAnsi="Times New Roman"/>
                <w:color w:val="auto"/>
              </w:rPr>
              <w:t>нпа</w:t>
            </w:r>
            <w:proofErr w:type="spellEnd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КН</w:t>
            </w:r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муниципальных нормативных правовых актов,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   в которых администрацией выявлены риски нарушения антимонопольного законодательства (в отчетном периоде);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</w:t>
      </w: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lastRenderedPageBreak/>
        <w:t>законодательства (в отчетном периоде).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3.Методика расчета ключевых показателей эффективности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для уполномоченного должностного лица администрации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3.1.Для уполномоченного должностного лица администрации </w:t>
      </w:r>
      <w:r w:rsidRPr="00D418D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рассчитываются следующий КПЭ - доля муниципальных служащих и работников администрации Парковского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 (далее - обучающие мероприятия).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1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D418DC">
              <w:rPr>
                <w:rFonts w:ascii="Times New Roman" w:hAnsi="Times New Roman"/>
                <w:color w:val="auto"/>
              </w:rPr>
              <w:t>мс</w:t>
            </w:r>
            <w:proofErr w:type="spellEnd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КМС</w:t>
            </w:r>
            <w:r w:rsidRPr="00D418DC">
              <w:rPr>
                <w:rFonts w:ascii="Times New Roman" w:hAnsi="Times New Roman"/>
                <w:color w:val="auto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мс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мс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КМС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общ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4.Оценка значений КПЭ для администрации в целом </w:t>
      </w: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 КПЭ для уполномоченного должностного лица администрации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«снижение количества нарушений антимонопольного законодательства со стороны администрации к 2020 году   не менее чем в 2 раза по сравнению с 2017 годом».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 и о соответствии мероприятий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предусмотренных пунктами 3.3, 3.4 раздела 3 Положения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  <w:proofErr w:type="gramEnd"/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законодательства, отнесено к компетенции уполномоченного должностного лица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направлено на профилактику нарушений требований антимонопольного законодательства в деятельности администрации,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комплаенсу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(числитель), обеспечивает высокое значение КПЭ.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 общего отдела администрации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Парковского сельского поселения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Тихорецкого района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Е.В. Лукьянова</w:t>
      </w: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sectPr w:rsidR="00D418DC" w:rsidRPr="00D418DC">
      <w:type w:val="continuous"/>
      <w:pgSz w:w="11900" w:h="16840"/>
      <w:pgMar w:top="1649" w:right="544" w:bottom="824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F7" w:rsidRDefault="002413F7">
      <w:r>
        <w:separator/>
      </w:r>
    </w:p>
  </w:endnote>
  <w:endnote w:type="continuationSeparator" w:id="0">
    <w:p w:rsidR="002413F7" w:rsidRDefault="0024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F7" w:rsidRDefault="002413F7"/>
  </w:footnote>
  <w:footnote w:type="continuationSeparator" w:id="0">
    <w:p w:rsidR="002413F7" w:rsidRDefault="002413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58"/>
    <w:rsid w:val="001A0858"/>
    <w:rsid w:val="002413F7"/>
    <w:rsid w:val="002D1B28"/>
    <w:rsid w:val="00493EFB"/>
    <w:rsid w:val="0078475F"/>
    <w:rsid w:val="00C17E6F"/>
    <w:rsid w:val="00D418DC"/>
    <w:rsid w:val="00D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4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DC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4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DC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\%20P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2</cp:revision>
  <cp:lastPrinted>2019-10-23T11:03:00Z</cp:lastPrinted>
  <dcterms:created xsi:type="dcterms:W3CDTF">2019-08-27T12:13:00Z</dcterms:created>
  <dcterms:modified xsi:type="dcterms:W3CDTF">2019-10-23T11:04:00Z</dcterms:modified>
</cp:coreProperties>
</file>