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08" w:rsidRDefault="008B7B46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543701">
        <w:rPr>
          <w:rFonts w:ascii="Times New Roman" w:hAnsi="Times New Roman" w:cs="Times New Roman"/>
          <w:sz w:val="28"/>
          <w:szCs w:val="28"/>
        </w:rPr>
        <w:t>ая  Надежда  Алексеевна</w:t>
      </w:r>
      <w:r w:rsidR="00904BEC" w:rsidRPr="009B3E09">
        <w:rPr>
          <w:rFonts w:ascii="Times New Roman" w:hAnsi="Times New Roman" w:cs="Times New Roman"/>
          <w:sz w:val="28"/>
          <w:szCs w:val="28"/>
        </w:rPr>
        <w:t>!</w:t>
      </w:r>
    </w:p>
    <w:p w:rsidR="00DD6608" w:rsidRDefault="00DD6608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865" w:rsidRPr="009B3E09" w:rsidRDefault="001D3865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608" w:rsidRDefault="00DD6608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депутаты и приглашенные на открытую сессию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bookmarkStart w:id="0" w:name="_GoBack"/>
      <w:bookmarkEnd w:id="0"/>
      <w:r w:rsidR="00904BEC" w:rsidRPr="009B3E09">
        <w:rPr>
          <w:rFonts w:ascii="Times New Roman" w:hAnsi="Times New Roman" w:cs="Times New Roman"/>
          <w:sz w:val="28"/>
          <w:szCs w:val="28"/>
        </w:rPr>
        <w:t>!</w:t>
      </w:r>
    </w:p>
    <w:p w:rsidR="00DD6608" w:rsidRDefault="00DD6608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865" w:rsidRPr="009B3E09" w:rsidRDefault="001D3865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608" w:rsidRPr="009B3E0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Администрация 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отчетном </w:t>
      </w:r>
      <w:r w:rsidRPr="009B3E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продолжила  решать вопросы  местного 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руководствуясь решениями </w:t>
      </w:r>
      <w:r w:rsidRPr="009B3E09">
        <w:rPr>
          <w:rFonts w:ascii="Times New Roman" w:hAnsi="Times New Roman" w:cs="Times New Roman"/>
          <w:sz w:val="28"/>
          <w:szCs w:val="28"/>
        </w:rPr>
        <w:t>отчетной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2012 года</w:t>
      </w:r>
      <w:r w:rsidRPr="009B3E0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и нормативными  документами  вышестоящих органов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9B3E09">
        <w:rPr>
          <w:rFonts w:ascii="Times New Roman" w:hAnsi="Times New Roman" w:cs="Times New Roman"/>
          <w:sz w:val="28"/>
          <w:szCs w:val="28"/>
        </w:rPr>
        <w:t>.</w:t>
      </w:r>
    </w:p>
    <w:p w:rsidR="00DD6608" w:rsidRPr="009B3E0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>В целом  по итогам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года  поселение можно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E09">
        <w:rPr>
          <w:rFonts w:ascii="Times New Roman" w:hAnsi="Times New Roman" w:cs="Times New Roman"/>
          <w:sz w:val="28"/>
          <w:szCs w:val="28"/>
        </w:rPr>
        <w:t>характеризовать  следующими показателями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608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</w:t>
      </w:r>
      <w:r w:rsidRPr="009B3E09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B3E09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2 года  составила  80</w:t>
      </w:r>
      <w:r w:rsidR="008B7B46">
        <w:rPr>
          <w:rFonts w:ascii="Times New Roman" w:hAnsi="Times New Roman" w:cs="Times New Roman"/>
          <w:sz w:val="28"/>
          <w:szCs w:val="28"/>
        </w:rPr>
        <w:t>49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608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- родилось  </w:t>
      </w:r>
      <w:r>
        <w:rPr>
          <w:rFonts w:ascii="Times New Roman" w:hAnsi="Times New Roman" w:cs="Times New Roman"/>
          <w:sz w:val="28"/>
          <w:szCs w:val="28"/>
        </w:rPr>
        <w:t xml:space="preserve">за год  </w:t>
      </w:r>
      <w:r w:rsidR="008B7B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 чел. </w:t>
      </w:r>
      <w:r w:rsidRPr="009B3E09">
        <w:rPr>
          <w:rFonts w:ascii="Times New Roman" w:hAnsi="Times New Roman" w:cs="Times New Roman"/>
          <w:sz w:val="28"/>
          <w:szCs w:val="28"/>
        </w:rPr>
        <w:t xml:space="preserve"> </w:t>
      </w:r>
      <w:r w:rsidR="000E3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  <w:r w:rsidR="008B7B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DD6608" w:rsidRPr="009B3E09" w:rsidRDefault="00DD6608" w:rsidP="00DD6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-</w:t>
      </w:r>
      <w:r w:rsidR="008B7B46">
        <w:rPr>
          <w:rFonts w:ascii="Times New Roman" w:hAnsi="Times New Roman" w:cs="Times New Roman"/>
          <w:sz w:val="28"/>
          <w:szCs w:val="28"/>
        </w:rPr>
        <w:t xml:space="preserve"> умерло за год  87  человека </w:t>
      </w:r>
      <w:proofErr w:type="gramStart"/>
      <w:r w:rsidR="008B7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7B46">
        <w:rPr>
          <w:rFonts w:ascii="Times New Roman" w:hAnsi="Times New Roman" w:cs="Times New Roman"/>
          <w:sz w:val="28"/>
          <w:szCs w:val="28"/>
        </w:rPr>
        <w:t>94</w:t>
      </w:r>
      <w:r w:rsidR="000E3692"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 чел.) </w:t>
      </w:r>
    </w:p>
    <w:p w:rsidR="008B7B46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>Официально  зарегистрированных  безработных  в поселении 3</w:t>
      </w:r>
      <w:r w:rsidR="008B7B46">
        <w:rPr>
          <w:rFonts w:ascii="Times New Roman" w:hAnsi="Times New Roman" w:cs="Times New Roman"/>
          <w:sz w:val="28"/>
          <w:szCs w:val="28"/>
        </w:rPr>
        <w:t>7</w:t>
      </w:r>
      <w:r w:rsidRPr="009B3E0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D6608" w:rsidRPr="009B3E0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7B46">
        <w:rPr>
          <w:rFonts w:ascii="Times New Roman" w:hAnsi="Times New Roman" w:cs="Times New Roman"/>
          <w:sz w:val="28"/>
          <w:szCs w:val="28"/>
        </w:rPr>
        <w:t>5 чел.).</w:t>
      </w:r>
    </w:p>
    <w:p w:rsidR="00DD6608" w:rsidRPr="00804A9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A99">
        <w:rPr>
          <w:rFonts w:ascii="Times New Roman" w:hAnsi="Times New Roman" w:cs="Times New Roman"/>
          <w:sz w:val="28"/>
          <w:szCs w:val="28"/>
        </w:rPr>
        <w:tab/>
      </w:r>
    </w:p>
    <w:p w:rsidR="00DD6608" w:rsidRPr="00804A99" w:rsidRDefault="00DD6608" w:rsidP="00DD6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A99">
        <w:rPr>
          <w:rFonts w:ascii="Times New Roman" w:hAnsi="Times New Roman" w:cs="Times New Roman"/>
          <w:sz w:val="28"/>
          <w:szCs w:val="28"/>
        </w:rPr>
        <w:t>Средняя заработная плата на одного  работающего составила                   1</w:t>
      </w:r>
      <w:r w:rsidR="008B7B46">
        <w:rPr>
          <w:rFonts w:ascii="Times New Roman" w:hAnsi="Times New Roman" w:cs="Times New Roman"/>
          <w:sz w:val="28"/>
          <w:szCs w:val="28"/>
        </w:rPr>
        <w:t>5800</w:t>
      </w:r>
      <w:r w:rsidRPr="00804A99">
        <w:rPr>
          <w:rFonts w:ascii="Times New Roman" w:hAnsi="Times New Roman" w:cs="Times New Roman"/>
          <w:sz w:val="28"/>
          <w:szCs w:val="28"/>
        </w:rPr>
        <w:t xml:space="preserve">  рубля, что  на   </w:t>
      </w:r>
      <w:r w:rsidR="008B7B46">
        <w:rPr>
          <w:rFonts w:ascii="Times New Roman" w:hAnsi="Times New Roman" w:cs="Times New Roman"/>
          <w:sz w:val="28"/>
          <w:szCs w:val="28"/>
        </w:rPr>
        <w:t>10</w:t>
      </w:r>
      <w:r w:rsidRPr="00804A99">
        <w:rPr>
          <w:rFonts w:ascii="Times New Roman" w:hAnsi="Times New Roman" w:cs="Times New Roman"/>
          <w:sz w:val="28"/>
          <w:szCs w:val="28"/>
        </w:rPr>
        <w:t xml:space="preserve">  % больше чем в 20</w:t>
      </w:r>
      <w:r w:rsidR="008B7B46">
        <w:rPr>
          <w:rFonts w:ascii="Times New Roman" w:hAnsi="Times New Roman" w:cs="Times New Roman"/>
          <w:sz w:val="28"/>
          <w:szCs w:val="28"/>
        </w:rPr>
        <w:t>11</w:t>
      </w:r>
      <w:r w:rsidRPr="00804A9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D6608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E17">
        <w:rPr>
          <w:rFonts w:ascii="Times New Roman" w:hAnsi="Times New Roman" w:cs="Times New Roman"/>
          <w:sz w:val="28"/>
          <w:szCs w:val="28"/>
        </w:rPr>
        <w:tab/>
      </w:r>
    </w:p>
    <w:p w:rsidR="00437333" w:rsidRPr="009B3E09" w:rsidRDefault="00437333" w:rsidP="0043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Для  обеспечения роста  поступлений  в бюджет  провели идентификацию  </w:t>
      </w:r>
      <w:r>
        <w:rPr>
          <w:rFonts w:ascii="Times New Roman" w:hAnsi="Times New Roman" w:cs="Times New Roman"/>
          <w:sz w:val="28"/>
          <w:szCs w:val="28"/>
        </w:rPr>
        <w:t xml:space="preserve">60 земельных участков, по 120 </w:t>
      </w:r>
      <w:r w:rsidRPr="009B3E09">
        <w:rPr>
          <w:rFonts w:ascii="Times New Roman" w:hAnsi="Times New Roman" w:cs="Times New Roman"/>
          <w:sz w:val="28"/>
          <w:szCs w:val="28"/>
        </w:rPr>
        <w:t>объектам  недвижимости  выполнили  уточнения.</w:t>
      </w:r>
    </w:p>
    <w:p w:rsidR="000C58DF" w:rsidRDefault="000C58DF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 на 2012 год утвержден решением Совета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 от 08  декабря 2011 года № 144 по доходам в сумме 19989,3  тыс. рублей, по расходам в сумме 19989,3 тыс. рублей.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изменений </w:t>
      </w:r>
      <w:r w:rsidR="0089366B">
        <w:rPr>
          <w:sz w:val="28"/>
          <w:szCs w:val="28"/>
        </w:rPr>
        <w:t xml:space="preserve">план </w:t>
      </w:r>
      <w:r>
        <w:rPr>
          <w:sz w:val="28"/>
          <w:szCs w:val="28"/>
        </w:rPr>
        <w:t>бюджет</w:t>
      </w:r>
      <w:r w:rsidR="0089366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 сельского поселения на 2012 год составил по доходам в сумме 50731,0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по расходам  в сумме 49365,0 тыс. рублей, с дефицитом бюджета  сумме          1366,0 тыс. рублей.</w:t>
      </w:r>
    </w:p>
    <w:p w:rsidR="001D3865" w:rsidRPr="00DA7665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бюджет 2012 года исполнен по доходам в сумме         52972,5 тыс. рублей, что составляет 104,4 % к годовым бюджетным назначениям, по расходам в сумме 46276,7 тыс. рублей или 93,8 % к годовым бюджетным назначениям</w:t>
      </w:r>
      <w:r w:rsidR="0089366B">
        <w:rPr>
          <w:sz w:val="28"/>
          <w:szCs w:val="28"/>
        </w:rPr>
        <w:t>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 w:rsidRPr="00263930">
        <w:rPr>
          <w:sz w:val="28"/>
          <w:szCs w:val="28"/>
        </w:rPr>
        <w:t>В структуре доходной части бюджета налоговые, и ненал</w:t>
      </w:r>
      <w:r>
        <w:rPr>
          <w:sz w:val="28"/>
          <w:szCs w:val="28"/>
        </w:rPr>
        <w:t>оговые доходы составили 29227,5</w:t>
      </w:r>
      <w:r w:rsidRPr="0026393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>лей или 55,2</w:t>
      </w:r>
      <w:r w:rsidRPr="00263930">
        <w:rPr>
          <w:sz w:val="28"/>
          <w:szCs w:val="28"/>
        </w:rPr>
        <w:t xml:space="preserve"> % от общего объема доходов, безвозмездные поступления от других бюджетов бюджетной систем</w:t>
      </w:r>
      <w:r>
        <w:rPr>
          <w:sz w:val="28"/>
          <w:szCs w:val="28"/>
        </w:rPr>
        <w:t>ы        23745,0</w:t>
      </w:r>
      <w:r w:rsidRPr="0026393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>лей или 44,8</w:t>
      </w:r>
      <w:r w:rsidRPr="00263930">
        <w:rPr>
          <w:sz w:val="28"/>
          <w:szCs w:val="28"/>
        </w:rPr>
        <w:t xml:space="preserve"> % от общего объема доходов. </w:t>
      </w:r>
    </w:p>
    <w:p w:rsidR="001D3865" w:rsidRPr="00263930" w:rsidRDefault="001D3865" w:rsidP="001D3865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Достигнут темп</w:t>
      </w:r>
      <w:proofErr w:type="gramEnd"/>
      <w:r>
        <w:rPr>
          <w:sz w:val="28"/>
          <w:szCs w:val="28"/>
        </w:rPr>
        <w:t xml:space="preserve"> роста собственных доходов   к уровню 201</w:t>
      </w:r>
      <w:r w:rsidR="000E36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в 125,1 %.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 w:rsidRPr="00263930">
        <w:rPr>
          <w:sz w:val="28"/>
          <w:szCs w:val="28"/>
        </w:rPr>
        <w:lastRenderedPageBreak/>
        <w:t>План поступлений налоговых и неналоговых доходов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 на 2012 год перевыполнен на 2326,5,0 </w:t>
      </w:r>
      <w:r w:rsidRPr="0026393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>лей или на 8,7</w:t>
      </w:r>
      <w:r w:rsidRPr="00263930">
        <w:rPr>
          <w:sz w:val="28"/>
          <w:szCs w:val="28"/>
        </w:rPr>
        <w:t xml:space="preserve"> %, в том числе по налог</w:t>
      </w:r>
      <w:r>
        <w:rPr>
          <w:sz w:val="28"/>
          <w:szCs w:val="28"/>
        </w:rPr>
        <w:t>овым доходам перевыполнен на 2225,3</w:t>
      </w:r>
      <w:r w:rsidRPr="0026393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>лей или на 9,4</w:t>
      </w:r>
      <w:r w:rsidRPr="00263930">
        <w:rPr>
          <w:sz w:val="28"/>
          <w:szCs w:val="28"/>
        </w:rPr>
        <w:t xml:space="preserve"> %, по неналоговым доходам сумма</w:t>
      </w:r>
      <w:r>
        <w:rPr>
          <w:sz w:val="28"/>
          <w:szCs w:val="28"/>
        </w:rPr>
        <w:t xml:space="preserve"> перевыполнения составила 101,2 тыс. рублей или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3,0 %. </w:t>
      </w:r>
    </w:p>
    <w:p w:rsidR="001D3865" w:rsidRPr="00263930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2012 года  проводилась работа по погашению недоимки. Всего было проведено 64</w:t>
      </w:r>
      <w:r w:rsidR="000E3692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заседаний балансовых комиссий, в результате в  бюджеты всех уровней поступило 1519,77 тыс. рублей.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общей сумме расходов 46276,7 тыс. рублей, расходы на социально значимые  отрасли  составляют 10162,7 тыс. рублей,  что   составляет  22,0 % в общих расходах бюджета, в том числе: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молодежная политика – 212,2 тыс. рублей или 0,5 %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физическая культура и спорт – 2221,3 тыс. рублей или 4,8 %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D3865" w:rsidRDefault="0089366B" w:rsidP="001D3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культура </w:t>
      </w:r>
      <w:r w:rsidR="001D3865">
        <w:rPr>
          <w:sz w:val="28"/>
          <w:szCs w:val="28"/>
        </w:rPr>
        <w:t xml:space="preserve"> – 7729,1 тыс. рублей или     16,7 %;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национальную экономику и жилищно-коммунальное хозяйство за 2012 год составили 29877,2 тыс. рублей,  что составляет 64,6 % в общих расходах бюджета сельского поселения. </w:t>
      </w:r>
    </w:p>
    <w:p w:rsidR="001D3865" w:rsidRPr="00EA15F3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за счет средств бюджета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 профинансированы мероприятия по 19 муниципальным целевым программам по различным вопросам деятельности бюджетных учреждений на общую сумму 3797,6</w:t>
      </w:r>
      <w:r w:rsidRPr="0063050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</w:t>
      </w:r>
      <w:r w:rsidRPr="00EA15F3">
        <w:rPr>
          <w:sz w:val="28"/>
          <w:szCs w:val="28"/>
        </w:rPr>
        <w:t>по краевым программам – 4681,2 тыс. рублей.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на общегосударственные вопросы, национальную безопасность и правоохранительную деятельность в общих расходах бюджета составляет 12,6 % или  5829,9 тыс. рублей. 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из бюджета поселения бюджету муниципального района в соответствии с заключенными соглашениями о передаче полномочий  в 2012 году составили 319,4 тыс. рублей, или 0,7 % в общих расходах бюджета поселения, в том числе: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осуществление полномочий в целях решения вопроса местного значения по созданию, содержанию и организации деятельности аварийно-спасательных формирований на территории поселения- 312,1 тыс. рублей;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 полномочий  по решению вопросов местного значения, выдача разрешений  на ввод объектов в эксплуатацию при осуществлении строительства, реконструкции, капитального ремонта объектов  капитального строительства, расположенных на территории 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 – 1,4 тыс. рублей;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осуществление полномочий по решению вопросов местного значения по осуществлению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поселений – 5,9 тыс. рублей.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</w:p>
    <w:p w:rsidR="0089366B" w:rsidRDefault="0089366B" w:rsidP="001D3865">
      <w:pPr>
        <w:ind w:firstLine="708"/>
        <w:jc w:val="both"/>
        <w:rPr>
          <w:sz w:val="28"/>
          <w:szCs w:val="28"/>
        </w:rPr>
      </w:pPr>
    </w:p>
    <w:p w:rsidR="0089366B" w:rsidRDefault="0089366B" w:rsidP="001D3865">
      <w:pPr>
        <w:ind w:firstLine="708"/>
        <w:jc w:val="both"/>
        <w:rPr>
          <w:sz w:val="28"/>
          <w:szCs w:val="28"/>
        </w:rPr>
      </w:pPr>
    </w:p>
    <w:p w:rsidR="001D3865" w:rsidRPr="00EA15F3" w:rsidRDefault="001D3865" w:rsidP="0089366B">
      <w:pPr>
        <w:ind w:firstLine="708"/>
        <w:jc w:val="both"/>
        <w:rPr>
          <w:sz w:val="28"/>
          <w:szCs w:val="28"/>
        </w:rPr>
      </w:pPr>
      <w:r w:rsidRPr="00EA15F3">
        <w:rPr>
          <w:sz w:val="28"/>
          <w:szCs w:val="28"/>
        </w:rPr>
        <w:lastRenderedPageBreak/>
        <w:t xml:space="preserve">Деятельность администрации </w:t>
      </w:r>
      <w:proofErr w:type="spellStart"/>
      <w:r w:rsidRPr="00EA15F3">
        <w:rPr>
          <w:sz w:val="28"/>
          <w:szCs w:val="28"/>
        </w:rPr>
        <w:t>Парковского</w:t>
      </w:r>
      <w:proofErr w:type="spellEnd"/>
      <w:r w:rsidRPr="00EA15F3">
        <w:rPr>
          <w:sz w:val="28"/>
          <w:szCs w:val="28"/>
        </w:rPr>
        <w:t xml:space="preserve"> сельского поселения осуществляется через председателей ТОС, финансирование которых производится  из бюджета сельского поселения. За 2012 год председателям ТОС выплачено 250,00 тыс. рублей.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эффективности расходования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именяют</w:t>
      </w:r>
      <w:r w:rsidR="0089366B">
        <w:rPr>
          <w:sz w:val="28"/>
          <w:szCs w:val="28"/>
        </w:rPr>
        <w:t>ся следующие меры</w:t>
      </w:r>
      <w:r>
        <w:rPr>
          <w:sz w:val="28"/>
          <w:szCs w:val="28"/>
        </w:rPr>
        <w:t>;</w:t>
      </w:r>
    </w:p>
    <w:p w:rsidR="001D3865" w:rsidRPr="001F7EF8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 в 2012 году осуществляла расходы посредством заключения контрактов, с поставщиками (подрядчиками), отобранными с помощью торгов. Таким образом, по результатам проведения торгов (аукционов, конкурсов, котировок) осуществлено  расходов на общую сумму 35379,3 </w:t>
      </w:r>
      <w:r w:rsidRPr="001F7EF8">
        <w:rPr>
          <w:sz w:val="28"/>
          <w:szCs w:val="28"/>
        </w:rPr>
        <w:t>тыс. рублей, в том числе:</w:t>
      </w:r>
    </w:p>
    <w:p w:rsidR="001D3865" w:rsidRPr="001F7EF8" w:rsidRDefault="001D3865" w:rsidP="001D3865">
      <w:pPr>
        <w:ind w:firstLine="900"/>
        <w:jc w:val="both"/>
        <w:rPr>
          <w:sz w:val="28"/>
          <w:szCs w:val="28"/>
        </w:rPr>
      </w:pPr>
      <w:r w:rsidRPr="001F7EF8">
        <w:rPr>
          <w:sz w:val="28"/>
          <w:szCs w:val="28"/>
        </w:rPr>
        <w:t>- по резуль</w:t>
      </w:r>
      <w:r>
        <w:rPr>
          <w:sz w:val="28"/>
          <w:szCs w:val="28"/>
        </w:rPr>
        <w:t>татам открытых аукционов 26831,58</w:t>
      </w:r>
      <w:r w:rsidRPr="001F7EF8">
        <w:rPr>
          <w:sz w:val="28"/>
          <w:szCs w:val="28"/>
        </w:rPr>
        <w:t xml:space="preserve"> тыс. рублей;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 w:rsidRPr="001F7EF8">
        <w:rPr>
          <w:sz w:val="28"/>
          <w:szCs w:val="28"/>
        </w:rPr>
        <w:t>-запроса котирово</w:t>
      </w:r>
      <w:r>
        <w:rPr>
          <w:sz w:val="28"/>
          <w:szCs w:val="28"/>
        </w:rPr>
        <w:t>к  385,72  тыс. рублей.</w:t>
      </w:r>
    </w:p>
    <w:p w:rsidR="001D3865" w:rsidRDefault="001D3865" w:rsidP="001D3865">
      <w:pPr>
        <w:ind w:firstLine="900"/>
        <w:jc w:val="center"/>
        <w:rPr>
          <w:color w:val="FF0000"/>
          <w:sz w:val="28"/>
          <w:szCs w:val="28"/>
        </w:rPr>
      </w:pPr>
    </w:p>
    <w:p w:rsidR="00C228CF" w:rsidRDefault="00C228CF" w:rsidP="001D386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Теперь о  конкретных  мероприятиях.</w:t>
      </w:r>
    </w:p>
    <w:p w:rsidR="00C228CF" w:rsidRPr="00C228CF" w:rsidRDefault="00C228CF" w:rsidP="001D3865">
      <w:pPr>
        <w:ind w:firstLine="900"/>
        <w:jc w:val="center"/>
        <w:rPr>
          <w:sz w:val="28"/>
          <w:szCs w:val="28"/>
        </w:rPr>
      </w:pP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Отремонтирован  участок  в 410 м. асфальтированной  автодороги по ул. Чапаева в пос. Шоссейном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078F">
        <w:rPr>
          <w:rFonts w:ascii="Times New Roman" w:hAnsi="Times New Roman" w:cs="Times New Roman"/>
          <w:b/>
          <w:sz w:val="28"/>
          <w:szCs w:val="28"/>
        </w:rPr>
        <w:t>1142, 4  тыс. руб.),</w:t>
      </w:r>
      <w:r>
        <w:rPr>
          <w:rFonts w:ascii="Times New Roman" w:hAnsi="Times New Roman" w:cs="Times New Roman"/>
          <w:sz w:val="28"/>
          <w:szCs w:val="28"/>
        </w:rPr>
        <w:t xml:space="preserve">  участок  в 453 м. по проезду к ул. Ворошилова  в  пос.  Садовом </w:t>
      </w:r>
      <w:r w:rsidRPr="001C078F">
        <w:rPr>
          <w:rFonts w:ascii="Times New Roman" w:hAnsi="Times New Roman" w:cs="Times New Roman"/>
          <w:b/>
          <w:sz w:val="28"/>
          <w:szCs w:val="28"/>
        </w:rPr>
        <w:t>( 2032, 4 тыс. руб.).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программе « Повышения  безопасности  дорожного движения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сельского   поселения»    выполнена    установка       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дорожных знаков на </w:t>
      </w:r>
      <w:r w:rsidRPr="001C078F">
        <w:rPr>
          <w:rFonts w:ascii="Times New Roman" w:hAnsi="Times New Roman" w:cs="Times New Roman"/>
          <w:b/>
          <w:sz w:val="28"/>
          <w:szCs w:val="28"/>
        </w:rPr>
        <w:t>27 тыс. руб.,</w:t>
      </w:r>
      <w:r>
        <w:rPr>
          <w:rFonts w:ascii="Times New Roman" w:hAnsi="Times New Roman" w:cs="Times New Roman"/>
          <w:sz w:val="28"/>
          <w:szCs w:val="28"/>
        </w:rPr>
        <w:t xml:space="preserve">  и дорожная  разметка на 32 тыс. рублей.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повышения безопасности движения  на автодорогах  местного  значения были спилены  угрожавшие  созданием  ЧС тополя в  количестве 90 штук, на что было  затрачено </w:t>
      </w:r>
      <w:r w:rsidRPr="00A74188">
        <w:rPr>
          <w:rFonts w:ascii="Times New Roman" w:hAnsi="Times New Roman" w:cs="Times New Roman"/>
          <w:b/>
          <w:sz w:val="28"/>
          <w:szCs w:val="28"/>
        </w:rPr>
        <w:t>350 тыс. рублей</w:t>
      </w:r>
      <w:r>
        <w:rPr>
          <w:rFonts w:ascii="Times New Roman" w:hAnsi="Times New Roman" w:cs="Times New Roman"/>
          <w:sz w:val="28"/>
          <w:szCs w:val="28"/>
        </w:rPr>
        <w:t>. Тополя были  спилены в поселках  Парковый, Зеленый, Садовый.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Заботясь о благоустройстве  поселков  в 2012 году был отремонтирован тротуар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парке поселка Паркового на  участке от его начала, вокруг  памятника  павшим воинам и до  многофункциональной  спортивной  площадки.  Тротуар выполнен  из плитки  «брусчатка» площадью  306, 6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стоимостью </w:t>
      </w:r>
      <w:r w:rsidRPr="001C0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C078F">
        <w:rPr>
          <w:rFonts w:ascii="Times New Roman" w:hAnsi="Times New Roman" w:cs="Times New Roman"/>
          <w:b/>
          <w:sz w:val="28"/>
          <w:szCs w:val="28"/>
        </w:rPr>
        <w:t>426 тыс. руб.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7C75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 « Внедрение  энергосберегающих  технологий в объектах социальной сферы» изготовлен проект  строительства линии  наружного  освещения улицы Волгоградской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начало до  пересечения с ул. Совхозной. Стоимость </w:t>
      </w:r>
      <w:r w:rsidRPr="00A7418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4188">
        <w:rPr>
          <w:rFonts w:ascii="Times New Roman" w:hAnsi="Times New Roman" w:cs="Times New Roman"/>
          <w:b/>
          <w:sz w:val="28"/>
          <w:szCs w:val="28"/>
        </w:rPr>
        <w:t>. 4 тыс. руб.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Реконструирована  линия  освещения  второй половины  этой улицы  протяженностью  526 м.     Добавлено три  опоры  и 29 светильников  заменено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энергосберегающие. На  реконструкцию было  направлено     </w:t>
      </w:r>
      <w:r w:rsidRPr="00A74188">
        <w:rPr>
          <w:rFonts w:ascii="Times New Roman" w:hAnsi="Times New Roman" w:cs="Times New Roman"/>
          <w:b/>
          <w:sz w:val="28"/>
          <w:szCs w:val="28"/>
        </w:rPr>
        <w:t>236,4  тыс. рублей.</w:t>
      </w:r>
    </w:p>
    <w:p w:rsidR="001D3865" w:rsidRPr="00A80BDF" w:rsidRDefault="001D3865" w:rsidP="001D38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неустойчивое  электроснабжение в ветреную погоду  жилых домов по ул. Гагарина,  ранее принадлежащих ПУ-47, выполнена замена  оголенных проводов на провод  типа СИП. Заменено  427 погонных метров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- 04, затраты составили  </w:t>
      </w:r>
      <w:r w:rsidRPr="00A80BDF">
        <w:rPr>
          <w:rFonts w:ascii="Times New Roman" w:hAnsi="Times New Roman" w:cs="Times New Roman"/>
          <w:b/>
          <w:sz w:val="28"/>
          <w:szCs w:val="28"/>
        </w:rPr>
        <w:t>128. 6 тыс. рублей.</w:t>
      </w:r>
    </w:p>
    <w:p w:rsidR="00567FB4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7FB4" w:rsidRDefault="00567FB4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FB4" w:rsidRDefault="00567FB4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865" w:rsidRDefault="001D3865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 «Ремонт  инженерных  сетей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на 2012 год»  выполнен  ремонт  восьми  колодцев для  размещения  счетчиков учета воды  на водозаборах. Затрачено  99 тыс. рублей. Заменен  участок  канализации  на территории  Тихорецкого  индустриального  техникума, затрачено  </w:t>
      </w:r>
      <w:r w:rsidRPr="00A80BDF">
        <w:rPr>
          <w:rFonts w:ascii="Times New Roman" w:hAnsi="Times New Roman" w:cs="Times New Roman"/>
          <w:b/>
          <w:sz w:val="28"/>
          <w:szCs w:val="28"/>
        </w:rPr>
        <w:t>157, 6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865" w:rsidRPr="00FE3E76" w:rsidRDefault="001D3865" w:rsidP="001D38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мероприятиям  подготовки к зиме 2012 -2013 года  выполнена замена  теплотрассы от   котельной № 8  к  детскому саду «  Солнышко» протяженностью  310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 затрачено  </w:t>
      </w:r>
      <w:r w:rsidRPr="00FE3E76">
        <w:rPr>
          <w:rFonts w:ascii="Times New Roman" w:hAnsi="Times New Roman" w:cs="Times New Roman"/>
          <w:b/>
          <w:sz w:val="28"/>
          <w:szCs w:val="28"/>
        </w:rPr>
        <w:t xml:space="preserve">1012,7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 Приобретены 2  резервны</w:t>
      </w:r>
      <w:r w:rsidR="00C228C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насос</w:t>
      </w:r>
      <w:r w:rsidR="00C22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 котельную стоимостью </w:t>
      </w:r>
      <w:r>
        <w:rPr>
          <w:rFonts w:ascii="Times New Roman" w:hAnsi="Times New Roman" w:cs="Times New Roman"/>
          <w:b/>
          <w:sz w:val="28"/>
          <w:szCs w:val="28"/>
        </w:rPr>
        <w:t>151,2 тыс. руб.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Реализовывалась  программа  « Укрепление  пожарной  безопасности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поселения»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 установлен  пожарный  гидрант  на водопроводе в пос. Шоссейный </w:t>
      </w:r>
      <w:r w:rsidR="000E3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3E7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E3E76">
        <w:rPr>
          <w:rFonts w:ascii="Times New Roman" w:hAnsi="Times New Roman" w:cs="Times New Roman"/>
          <w:b/>
          <w:sz w:val="28"/>
          <w:szCs w:val="28"/>
        </w:rPr>
        <w:t>28,1 тыс. руб.)</w:t>
      </w:r>
      <w:r>
        <w:rPr>
          <w:rFonts w:ascii="Times New Roman" w:hAnsi="Times New Roman" w:cs="Times New Roman"/>
          <w:sz w:val="28"/>
          <w:szCs w:val="28"/>
        </w:rPr>
        <w:t xml:space="preserve"> приобретена пожарная  помпа </w:t>
      </w:r>
      <w:r w:rsidRPr="00FE3E76">
        <w:rPr>
          <w:rFonts w:ascii="Times New Roman" w:hAnsi="Times New Roman" w:cs="Times New Roman"/>
          <w:b/>
          <w:sz w:val="28"/>
          <w:szCs w:val="28"/>
        </w:rPr>
        <w:t>( 11, 5 тыс. руб.);</w:t>
      </w:r>
      <w:r>
        <w:rPr>
          <w:rFonts w:ascii="Times New Roman" w:hAnsi="Times New Roman" w:cs="Times New Roman"/>
          <w:sz w:val="28"/>
          <w:szCs w:val="28"/>
        </w:rPr>
        <w:t xml:space="preserve">  приобретена  сирена С-40  стоимостью </w:t>
      </w:r>
      <w:r w:rsidRPr="00FE3E76">
        <w:rPr>
          <w:rFonts w:ascii="Times New Roman" w:hAnsi="Times New Roman" w:cs="Times New Roman"/>
          <w:b/>
          <w:sz w:val="28"/>
          <w:szCs w:val="28"/>
        </w:rPr>
        <w:t>48037 рублей.</w:t>
      </w:r>
    </w:p>
    <w:p w:rsidR="00B35F04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целевой программе « Молодежь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поселения»  на трудоустройство несовершеннолетних  из  неполных и проблемных семей  на  дворовых спортивных площадках  в летний  период было  потрачено  </w:t>
      </w:r>
      <w:r w:rsidR="005431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3E76">
        <w:rPr>
          <w:rFonts w:ascii="Times New Roman" w:hAnsi="Times New Roman" w:cs="Times New Roman"/>
          <w:b/>
          <w:sz w:val="28"/>
          <w:szCs w:val="28"/>
        </w:rPr>
        <w:t>53 тыс. рублей</w:t>
      </w:r>
      <w:r>
        <w:rPr>
          <w:rFonts w:ascii="Times New Roman" w:hAnsi="Times New Roman" w:cs="Times New Roman"/>
          <w:sz w:val="28"/>
          <w:szCs w:val="28"/>
        </w:rPr>
        <w:t xml:space="preserve">.  В эти мероприятия  было задействовано  18 подростков. На стимулировании труда этих подростков и помощь их семьям  было потрачено  </w:t>
      </w:r>
      <w:r w:rsidRPr="00FE3E76">
        <w:rPr>
          <w:rFonts w:ascii="Times New Roman" w:hAnsi="Times New Roman" w:cs="Times New Roman"/>
          <w:b/>
          <w:sz w:val="28"/>
          <w:szCs w:val="28"/>
        </w:rPr>
        <w:t>34, 8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на которые  были  приобретены 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3E76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путёвок в  оздоровительный летний  лагерь.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только  трудным детям  было  уделено  внимание и забота.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приобретение призов, дипломов, печатной продукции  для поощрения  молодежи  было  </w:t>
      </w:r>
      <w:r w:rsidRPr="000A3C84">
        <w:rPr>
          <w:rFonts w:ascii="Times New Roman" w:hAnsi="Times New Roman" w:cs="Times New Roman"/>
          <w:b/>
          <w:sz w:val="28"/>
          <w:szCs w:val="28"/>
        </w:rPr>
        <w:t>потрачено  33, 6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а  лучшие  были  награждены путёвками  на  всероссийский  фестиваль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город  Анапу, на что  было затрачено  </w:t>
      </w:r>
      <w:r w:rsidRPr="000A3C84">
        <w:rPr>
          <w:rFonts w:ascii="Times New Roman" w:hAnsi="Times New Roman" w:cs="Times New Roman"/>
          <w:b/>
          <w:sz w:val="28"/>
          <w:szCs w:val="28"/>
        </w:rPr>
        <w:t>42 тыс. рублей.</w:t>
      </w:r>
    </w:p>
    <w:p w:rsidR="001D3865" w:rsidRDefault="001D3865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оборудования  дворовых детских  игровых площадок было  закуплено  оборудование на сумму  </w:t>
      </w:r>
      <w:r w:rsidRPr="000A3C84">
        <w:rPr>
          <w:rFonts w:ascii="Times New Roman" w:hAnsi="Times New Roman" w:cs="Times New Roman"/>
          <w:b/>
          <w:sz w:val="28"/>
          <w:szCs w:val="28"/>
        </w:rPr>
        <w:t>515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 Одна  площадка  установлена </w:t>
      </w:r>
      <w:r w:rsidR="00A258D7">
        <w:rPr>
          <w:rFonts w:ascii="Times New Roman" w:hAnsi="Times New Roman" w:cs="Times New Roman"/>
          <w:sz w:val="28"/>
          <w:szCs w:val="28"/>
        </w:rPr>
        <w:t xml:space="preserve">во дворе дома ул. Гагарина № 12 </w:t>
      </w:r>
      <w:r>
        <w:rPr>
          <w:rFonts w:ascii="Times New Roman" w:hAnsi="Times New Roman" w:cs="Times New Roman"/>
          <w:sz w:val="28"/>
          <w:szCs w:val="28"/>
        </w:rPr>
        <w:t xml:space="preserve">, две другие   установлены во дворах ул. Гагарина д. № 3, 3 «А» и 9 и  ул. Дружбы № 5. </w:t>
      </w:r>
    </w:p>
    <w:p w:rsidR="001D3865" w:rsidRDefault="001B2E04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Важнейшим  мероприятием 2012 года стало приобретение 20 квартир  в  многоквартирном  доме для переселения  граждан из  аварийного жилья по  краевой  программе.  Затрачено  20478 тыс. рублей.</w:t>
      </w:r>
    </w:p>
    <w:p w:rsidR="00643E68" w:rsidRDefault="00643E68" w:rsidP="001D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E68" w:rsidRPr="00431773" w:rsidRDefault="00643E68" w:rsidP="00643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73">
        <w:rPr>
          <w:rFonts w:ascii="Times New Roman" w:hAnsi="Times New Roman" w:cs="Times New Roman"/>
          <w:sz w:val="28"/>
          <w:szCs w:val="28"/>
        </w:rPr>
        <w:t>Следующим вопросом  местного значения  является  содействие  развитию сельскохозяйственного  производства.</w:t>
      </w:r>
    </w:p>
    <w:p w:rsidR="00643E68" w:rsidRDefault="00643E68" w:rsidP="00643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773">
        <w:rPr>
          <w:rFonts w:ascii="Times New Roman" w:hAnsi="Times New Roman" w:cs="Times New Roman"/>
          <w:sz w:val="28"/>
          <w:szCs w:val="28"/>
        </w:rPr>
        <w:tab/>
        <w:t xml:space="preserve">В поселении </w:t>
      </w:r>
      <w:r w:rsidR="00431773">
        <w:rPr>
          <w:rFonts w:ascii="Times New Roman" w:hAnsi="Times New Roman" w:cs="Times New Roman"/>
          <w:sz w:val="28"/>
          <w:szCs w:val="28"/>
        </w:rPr>
        <w:t xml:space="preserve"> 1046 </w:t>
      </w:r>
      <w:r w:rsidRPr="00431773">
        <w:rPr>
          <w:rFonts w:ascii="Times New Roman" w:hAnsi="Times New Roman" w:cs="Times New Roman"/>
          <w:sz w:val="28"/>
          <w:szCs w:val="28"/>
        </w:rPr>
        <w:t xml:space="preserve"> ЛПХ, в  которых  занято 1</w:t>
      </w:r>
      <w:r w:rsidR="00431773">
        <w:rPr>
          <w:rFonts w:ascii="Times New Roman" w:hAnsi="Times New Roman" w:cs="Times New Roman"/>
          <w:sz w:val="28"/>
          <w:szCs w:val="28"/>
        </w:rPr>
        <w:t>563</w:t>
      </w:r>
      <w:r w:rsidRPr="00431773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DF3F8F">
        <w:rPr>
          <w:rFonts w:ascii="Times New Roman" w:hAnsi="Times New Roman" w:cs="Times New Roman"/>
          <w:sz w:val="28"/>
          <w:szCs w:val="28"/>
        </w:rPr>
        <w:t>а</w:t>
      </w:r>
      <w:r w:rsidRPr="00431773">
        <w:rPr>
          <w:rFonts w:ascii="Times New Roman" w:hAnsi="Times New Roman" w:cs="Times New Roman"/>
          <w:sz w:val="28"/>
          <w:szCs w:val="28"/>
        </w:rPr>
        <w:t xml:space="preserve">, </w:t>
      </w:r>
      <w:r w:rsidR="00431773">
        <w:rPr>
          <w:rFonts w:ascii="Times New Roman" w:hAnsi="Times New Roman" w:cs="Times New Roman"/>
          <w:sz w:val="28"/>
          <w:szCs w:val="28"/>
        </w:rPr>
        <w:t>56</w:t>
      </w:r>
      <w:r w:rsidRPr="00431773">
        <w:rPr>
          <w:rFonts w:ascii="Times New Roman" w:hAnsi="Times New Roman" w:cs="Times New Roman"/>
          <w:sz w:val="28"/>
          <w:szCs w:val="28"/>
        </w:rPr>
        <w:t xml:space="preserve"> из них нигде не работают, не пенсионер</w:t>
      </w:r>
      <w:proofErr w:type="gramStart"/>
      <w:r w:rsidRPr="0043177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31773">
        <w:rPr>
          <w:rFonts w:ascii="Times New Roman" w:hAnsi="Times New Roman" w:cs="Times New Roman"/>
          <w:sz w:val="28"/>
          <w:szCs w:val="28"/>
        </w:rPr>
        <w:t xml:space="preserve"> занимаются ЛПХ.</w:t>
      </w:r>
    </w:p>
    <w:p w:rsidR="008F156A" w:rsidRPr="009B3E09" w:rsidRDefault="008F156A" w:rsidP="008F1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>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году сдано  в переработку 28,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3E09">
        <w:rPr>
          <w:rFonts w:ascii="Times New Roman" w:hAnsi="Times New Roman" w:cs="Times New Roman"/>
          <w:sz w:val="28"/>
          <w:szCs w:val="28"/>
        </w:rPr>
        <w:t xml:space="preserve"> т. молока,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156A" w:rsidRPr="009B3E09" w:rsidRDefault="008F156A" w:rsidP="008F1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Мясной продукции сдано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B3E09">
        <w:rPr>
          <w:rFonts w:ascii="Times New Roman" w:hAnsi="Times New Roman" w:cs="Times New Roman"/>
          <w:sz w:val="28"/>
          <w:szCs w:val="28"/>
        </w:rPr>
        <w:t>,</w:t>
      </w:r>
      <w:r w:rsidR="004C55C8">
        <w:rPr>
          <w:rFonts w:ascii="Times New Roman" w:hAnsi="Times New Roman" w:cs="Times New Roman"/>
          <w:sz w:val="28"/>
          <w:szCs w:val="28"/>
        </w:rPr>
        <w:t>9 тонны – уменьшилось в связи с заболеванием животных,  чума свиней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156A" w:rsidRDefault="008F156A" w:rsidP="008F1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>За 201</w:t>
      </w:r>
      <w:r w:rsidR="004C55C8">
        <w:rPr>
          <w:rFonts w:ascii="Times New Roman" w:hAnsi="Times New Roman" w:cs="Times New Roman"/>
          <w:sz w:val="28"/>
          <w:szCs w:val="28"/>
        </w:rPr>
        <w:t>2 году  построена</w:t>
      </w:r>
      <w:r w:rsidRPr="009B3E09">
        <w:rPr>
          <w:rFonts w:ascii="Times New Roman" w:hAnsi="Times New Roman" w:cs="Times New Roman"/>
          <w:sz w:val="28"/>
          <w:szCs w:val="28"/>
        </w:rPr>
        <w:t xml:space="preserve"> </w:t>
      </w:r>
      <w:r w:rsidR="004C55C8">
        <w:rPr>
          <w:rFonts w:ascii="Times New Roman" w:hAnsi="Times New Roman" w:cs="Times New Roman"/>
          <w:sz w:val="28"/>
          <w:szCs w:val="28"/>
        </w:rPr>
        <w:t xml:space="preserve">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 теплиц</w:t>
      </w:r>
      <w:r w:rsidR="004C55C8">
        <w:rPr>
          <w:rFonts w:ascii="Times New Roman" w:hAnsi="Times New Roman" w:cs="Times New Roman"/>
          <w:sz w:val="28"/>
          <w:szCs w:val="28"/>
        </w:rPr>
        <w:t>а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общей площадью  </w:t>
      </w:r>
      <w:r w:rsidR="004C55C8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>.</w:t>
      </w:r>
    </w:p>
    <w:p w:rsidR="004C55C8" w:rsidRDefault="004C55C8" w:rsidP="008F1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8 теплиц площадью 1962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F8F" w:rsidRDefault="00643E68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73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4E660B">
        <w:rPr>
          <w:rFonts w:ascii="Times New Roman" w:hAnsi="Times New Roman" w:cs="Times New Roman"/>
          <w:sz w:val="28"/>
          <w:szCs w:val="28"/>
        </w:rPr>
        <w:t>2 году</w:t>
      </w:r>
      <w:r w:rsidR="00DF3F8F">
        <w:rPr>
          <w:rFonts w:ascii="Times New Roman" w:hAnsi="Times New Roman" w:cs="Times New Roman"/>
          <w:sz w:val="28"/>
          <w:szCs w:val="28"/>
        </w:rPr>
        <w:t xml:space="preserve">  получили субсидии 17 человек.</w:t>
      </w:r>
    </w:p>
    <w:p w:rsidR="00643E68" w:rsidRPr="00431773" w:rsidRDefault="004E660B" w:rsidP="00643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8F">
        <w:rPr>
          <w:rFonts w:ascii="Times New Roman" w:hAnsi="Times New Roman" w:cs="Times New Roman"/>
          <w:sz w:val="28"/>
          <w:szCs w:val="28"/>
        </w:rPr>
        <w:tab/>
      </w:r>
      <w:r w:rsidR="008F156A">
        <w:rPr>
          <w:rFonts w:ascii="Times New Roman" w:hAnsi="Times New Roman" w:cs="Times New Roman"/>
          <w:sz w:val="28"/>
          <w:szCs w:val="28"/>
        </w:rPr>
        <w:t>Выплачено субсидий за</w:t>
      </w:r>
      <w:r>
        <w:rPr>
          <w:rFonts w:ascii="Times New Roman" w:hAnsi="Times New Roman" w:cs="Times New Roman"/>
          <w:sz w:val="28"/>
          <w:szCs w:val="28"/>
        </w:rPr>
        <w:t xml:space="preserve">  молок</w:t>
      </w:r>
      <w:r w:rsidR="008F15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на сумму - 26</w:t>
      </w:r>
      <w:r w:rsidR="00643E68" w:rsidRPr="00431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E68" w:rsidRPr="004317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3E68" w:rsidRPr="00431773" w:rsidRDefault="004E660B" w:rsidP="00643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Мясн</w:t>
      </w:r>
      <w:r w:rsidR="008F156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8F15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 46,1</w:t>
      </w:r>
      <w:r w:rsidR="00643E68" w:rsidRPr="00431773">
        <w:rPr>
          <w:rFonts w:ascii="Times New Roman" w:hAnsi="Times New Roman" w:cs="Times New Roman"/>
          <w:sz w:val="28"/>
          <w:szCs w:val="28"/>
        </w:rPr>
        <w:t xml:space="preserve"> </w:t>
      </w:r>
      <w:r w:rsidR="00764368">
        <w:rPr>
          <w:rFonts w:ascii="Times New Roman" w:hAnsi="Times New Roman" w:cs="Times New Roman"/>
          <w:sz w:val="28"/>
          <w:szCs w:val="28"/>
        </w:rPr>
        <w:t>тыс. руб.</w:t>
      </w:r>
    </w:p>
    <w:p w:rsidR="00643E68" w:rsidRPr="00431773" w:rsidRDefault="00643E68" w:rsidP="00643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7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773">
        <w:rPr>
          <w:rFonts w:ascii="Times New Roman" w:hAnsi="Times New Roman" w:cs="Times New Roman"/>
          <w:sz w:val="28"/>
          <w:szCs w:val="28"/>
        </w:rPr>
        <w:t>Выполняя  антикризисные мероприятия  администрацией  поселения  совместно с центром занятости в 201</w:t>
      </w:r>
      <w:r w:rsidR="00F567C0">
        <w:rPr>
          <w:rFonts w:ascii="Times New Roman" w:hAnsi="Times New Roman" w:cs="Times New Roman"/>
          <w:sz w:val="28"/>
          <w:szCs w:val="28"/>
        </w:rPr>
        <w:t>2</w:t>
      </w:r>
      <w:r w:rsidRPr="00431773">
        <w:rPr>
          <w:rFonts w:ascii="Times New Roman" w:hAnsi="Times New Roman" w:cs="Times New Roman"/>
          <w:sz w:val="28"/>
          <w:szCs w:val="28"/>
        </w:rPr>
        <w:t xml:space="preserve">году  организовано  </w:t>
      </w:r>
      <w:r w:rsidR="00F567C0">
        <w:rPr>
          <w:rFonts w:ascii="Times New Roman" w:hAnsi="Times New Roman" w:cs="Times New Roman"/>
          <w:sz w:val="28"/>
          <w:szCs w:val="28"/>
        </w:rPr>
        <w:t>4</w:t>
      </w:r>
      <w:r w:rsidRPr="00431773">
        <w:rPr>
          <w:rFonts w:ascii="Times New Roman" w:hAnsi="Times New Roman" w:cs="Times New Roman"/>
          <w:sz w:val="28"/>
          <w:szCs w:val="28"/>
        </w:rPr>
        <w:t xml:space="preserve"> </w:t>
      </w:r>
      <w:r w:rsidR="00F567C0">
        <w:rPr>
          <w:rFonts w:ascii="Times New Roman" w:hAnsi="Times New Roman" w:cs="Times New Roman"/>
          <w:sz w:val="28"/>
          <w:szCs w:val="28"/>
        </w:rPr>
        <w:t xml:space="preserve"> </w:t>
      </w:r>
      <w:r w:rsidRPr="00431773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 w:rsidRPr="00431773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F567C0">
        <w:rPr>
          <w:rFonts w:ascii="Times New Roman" w:hAnsi="Times New Roman" w:cs="Times New Roman"/>
          <w:sz w:val="28"/>
          <w:szCs w:val="28"/>
        </w:rPr>
        <w:t>.  Затрачено  на содержание    38,6</w:t>
      </w:r>
      <w:r w:rsidRPr="00431773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F567C0" w:rsidRDefault="00F567C0" w:rsidP="00643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7C0" w:rsidRPr="00E45D1A" w:rsidRDefault="00F567C0" w:rsidP="00F56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D1A">
        <w:rPr>
          <w:rFonts w:ascii="Times New Roman" w:hAnsi="Times New Roman" w:cs="Times New Roman"/>
          <w:sz w:val="28"/>
          <w:szCs w:val="28"/>
        </w:rPr>
        <w:tab/>
        <w:t xml:space="preserve">Следующее  важное  направление  работы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1A">
        <w:rPr>
          <w:rFonts w:ascii="Times New Roman" w:hAnsi="Times New Roman" w:cs="Times New Roman"/>
          <w:sz w:val="28"/>
          <w:szCs w:val="28"/>
        </w:rPr>
        <w:t>в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D1A">
        <w:rPr>
          <w:rFonts w:ascii="Times New Roman" w:hAnsi="Times New Roman" w:cs="Times New Roman"/>
          <w:sz w:val="28"/>
          <w:szCs w:val="28"/>
        </w:rPr>
        <w:t xml:space="preserve"> году: координация  действий  общественности,  учреждений культуры, образования, спорта  в вопросах  укрепления  правопорядка и борьбы  с преступностью,  наркоманией и  алкоголизмом. Эта работа  проводилась через  комитет  общественной  безопасности поселения.</w:t>
      </w:r>
    </w:p>
    <w:p w:rsidR="00F567C0" w:rsidRDefault="00F567C0" w:rsidP="00643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7C0" w:rsidRPr="009B3E09" w:rsidRDefault="00F567C0" w:rsidP="00F56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общественной безопасности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проводилось ежемесячно. За 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 проведено 12 заседаний. </w:t>
      </w:r>
    </w:p>
    <w:p w:rsidR="00F567C0" w:rsidRDefault="00F567C0" w:rsidP="00F56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общественной безопасности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 рассмотрено   2 человека злоуп</w:t>
      </w:r>
      <w:r w:rsidR="00712A31">
        <w:rPr>
          <w:rFonts w:ascii="Times New Roman" w:hAnsi="Times New Roman" w:cs="Times New Roman"/>
          <w:sz w:val="28"/>
          <w:szCs w:val="28"/>
        </w:rPr>
        <w:t>отребляющих спиртными напитками.</w:t>
      </w:r>
      <w:r w:rsidRPr="009B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0B" w:rsidRDefault="006C7A0B" w:rsidP="00F56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EF3" w:rsidRPr="009B3E09" w:rsidRDefault="004E2EF3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E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организовано ежедневное дежурство рейдовой группой по исполнению Закона Краснодарского края от 21 июля 2008 года № 1539-КЗ "О мерах по профилактике безнадзорности и правонарушений несовершеннолетних в  Краснодарском крае", в состав рейдовых групп входят работники администрации, СОШ № 18, </w:t>
      </w:r>
      <w:r>
        <w:rPr>
          <w:rFonts w:ascii="Times New Roman" w:hAnsi="Times New Roman" w:cs="Times New Roman"/>
          <w:sz w:val="28"/>
          <w:szCs w:val="28"/>
        </w:rPr>
        <w:t>ГОУ СПО ТИТ КК</w:t>
      </w:r>
      <w:r w:rsidRPr="009B3E09">
        <w:rPr>
          <w:rFonts w:ascii="Times New Roman" w:hAnsi="Times New Roman" w:cs="Times New Roman"/>
          <w:sz w:val="28"/>
          <w:szCs w:val="28"/>
        </w:rPr>
        <w:t>, детских садов,  Дома Культуры, библиотеки, ЦВР, казачества.</w:t>
      </w:r>
      <w:proofErr w:type="gramEnd"/>
      <w:r w:rsidRPr="009B3E09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Pr="00543701">
        <w:rPr>
          <w:rFonts w:ascii="Times New Roman" w:hAnsi="Times New Roman" w:cs="Times New Roman"/>
          <w:sz w:val="28"/>
          <w:szCs w:val="28"/>
        </w:rPr>
        <w:t>36</w:t>
      </w:r>
      <w:r w:rsidR="00543701" w:rsidRPr="00543701">
        <w:rPr>
          <w:rFonts w:ascii="Times New Roman" w:hAnsi="Times New Roman" w:cs="Times New Roman"/>
          <w:sz w:val="28"/>
          <w:szCs w:val="28"/>
        </w:rPr>
        <w:t>6</w:t>
      </w:r>
      <w:r w:rsidRPr="009B3E09">
        <w:rPr>
          <w:rFonts w:ascii="Times New Roman" w:hAnsi="Times New Roman" w:cs="Times New Roman"/>
          <w:sz w:val="28"/>
          <w:szCs w:val="28"/>
        </w:rPr>
        <w:t xml:space="preserve"> рейдовых мероприятий. В ходе рейдов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0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жителя другого  района</w:t>
      </w:r>
      <w:r w:rsidRPr="009B3E09">
        <w:rPr>
          <w:rFonts w:ascii="Times New Roman" w:hAnsi="Times New Roman" w:cs="Times New Roman"/>
          <w:sz w:val="28"/>
          <w:szCs w:val="28"/>
        </w:rPr>
        <w:t>.</w:t>
      </w:r>
    </w:p>
    <w:p w:rsidR="004E2EF3" w:rsidRPr="009B3E09" w:rsidRDefault="004E2EF3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организованна группа ДНД в составе 20 человек. Еженедельно проводилось дежурство ДНД. </w:t>
      </w:r>
    </w:p>
    <w:p w:rsidR="004E2EF3" w:rsidRPr="009B3E09" w:rsidRDefault="004E2EF3" w:rsidP="004E2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EF3" w:rsidRPr="004E2EF3" w:rsidRDefault="004E2EF3" w:rsidP="004E2E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3E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Парковском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сельском поселении проводилась работа, по выявлению и уничтожению  очагов произрастания дикорастущих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растений. В летний период еженедельно проводились рейды с участием работников администрации, председателей ТОС, участковых уполномоченных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B3E09">
        <w:rPr>
          <w:rFonts w:ascii="Times New Roman" w:hAnsi="Times New Roman" w:cs="Times New Roman"/>
          <w:sz w:val="28"/>
          <w:szCs w:val="28"/>
        </w:rPr>
        <w:t xml:space="preserve">лиции, общественности по местам возможного произрастания 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растений. Так в ходе рейдовых мероприятий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году было выявлено  </w:t>
      </w:r>
      <w:r w:rsidR="00712A31" w:rsidRPr="00712A31"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участков произрастания дикорастущей конопли на площади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701" w:rsidRPr="00543701">
        <w:rPr>
          <w:rFonts w:ascii="Times New Roman" w:hAnsi="Times New Roman" w:cs="Times New Roman"/>
          <w:sz w:val="28"/>
          <w:szCs w:val="28"/>
        </w:rPr>
        <w:t xml:space="preserve">1104 </w:t>
      </w:r>
      <w:proofErr w:type="spellStart"/>
      <w:r w:rsidR="00543701" w:rsidRPr="005437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43701" w:rsidRPr="00543701">
        <w:rPr>
          <w:rFonts w:ascii="Times New Roman" w:hAnsi="Times New Roman" w:cs="Times New Roman"/>
          <w:sz w:val="28"/>
          <w:szCs w:val="28"/>
        </w:rPr>
        <w:t>.</w:t>
      </w:r>
      <w:r w:rsidR="00712A31">
        <w:rPr>
          <w:rFonts w:ascii="Times New Roman" w:hAnsi="Times New Roman" w:cs="Times New Roman"/>
          <w:sz w:val="28"/>
          <w:szCs w:val="28"/>
        </w:rPr>
        <w:t>, уничтожено 44 кг.</w:t>
      </w:r>
    </w:p>
    <w:p w:rsidR="004E2EF3" w:rsidRPr="009B3E09" w:rsidRDefault="004E2EF3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Еже</w:t>
      </w:r>
      <w:r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9B3E09">
        <w:rPr>
          <w:rFonts w:ascii="Times New Roman" w:hAnsi="Times New Roman" w:cs="Times New Roman"/>
          <w:sz w:val="28"/>
          <w:szCs w:val="28"/>
        </w:rPr>
        <w:t xml:space="preserve"> проводились сходы граждан в поселках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7FB4" w:rsidRDefault="00567FB4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B4" w:rsidRDefault="00567FB4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2B" w:rsidRDefault="00E7432B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2B" w:rsidRDefault="00E7432B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EF3" w:rsidRPr="009B3E09" w:rsidRDefault="004E2EF3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B3E09">
        <w:rPr>
          <w:rFonts w:ascii="Times New Roman" w:hAnsi="Times New Roman" w:cs="Times New Roman"/>
          <w:sz w:val="28"/>
          <w:szCs w:val="28"/>
        </w:rPr>
        <w:t xml:space="preserve"> постоянно действует "телефон доверия" для жителей. Ведется журнал поступивших сообщений. </w:t>
      </w:r>
      <w:r w:rsidR="00712A3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 на телефон доверия поступило  </w:t>
      </w:r>
      <w:r w:rsidRPr="001C27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2A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 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3E09">
        <w:rPr>
          <w:rFonts w:ascii="Times New Roman" w:hAnsi="Times New Roman" w:cs="Times New Roman"/>
          <w:sz w:val="28"/>
          <w:szCs w:val="28"/>
        </w:rPr>
        <w:t xml:space="preserve">.  </w:t>
      </w:r>
      <w:r w:rsidR="00712A31">
        <w:rPr>
          <w:rFonts w:ascii="Times New Roman" w:hAnsi="Times New Roman" w:cs="Times New Roman"/>
          <w:sz w:val="28"/>
          <w:szCs w:val="28"/>
        </w:rPr>
        <w:t>1</w:t>
      </w:r>
      <w:r w:rsidRPr="009B3E09">
        <w:rPr>
          <w:rFonts w:ascii="Times New Roman" w:hAnsi="Times New Roman" w:cs="Times New Roman"/>
          <w:sz w:val="28"/>
          <w:szCs w:val="28"/>
        </w:rPr>
        <w:t xml:space="preserve"> сообщении о фактах незаконного сбыта алкогольной продукции домашней выработки, информация передана в администрацию муниципального образования Тихорецкий район.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E09">
        <w:rPr>
          <w:rFonts w:ascii="Times New Roman" w:hAnsi="Times New Roman" w:cs="Times New Roman"/>
          <w:sz w:val="28"/>
          <w:szCs w:val="28"/>
        </w:rPr>
        <w:t xml:space="preserve"> </w:t>
      </w:r>
      <w:r w:rsidR="00712A31" w:rsidRPr="00712A3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E2EF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сообщений о произрастании дикорастущей конопли, информация проверена специалистами администрации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 поселения и  передана в Тихорецкий межрайонный отдел ФСКН и УВД </w:t>
      </w:r>
      <w:r w:rsidR="00712A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E09">
        <w:rPr>
          <w:rFonts w:ascii="Times New Roman" w:hAnsi="Times New Roman" w:cs="Times New Roman"/>
          <w:sz w:val="28"/>
          <w:szCs w:val="28"/>
        </w:rPr>
        <w:t>г. Тихорецка и Тихорецкого района.</w:t>
      </w:r>
      <w:proofErr w:type="gramEnd"/>
      <w:r w:rsidRPr="009B3E09">
        <w:rPr>
          <w:rFonts w:ascii="Times New Roman" w:hAnsi="Times New Roman" w:cs="Times New Roman"/>
          <w:sz w:val="28"/>
          <w:szCs w:val="28"/>
        </w:rPr>
        <w:t xml:space="preserve"> Специалисты администрации совместно с сотрудниками Тихорецкого межрайонного отдела ФСКН уничтож</w:t>
      </w:r>
      <w:r>
        <w:rPr>
          <w:rFonts w:ascii="Times New Roman" w:hAnsi="Times New Roman" w:cs="Times New Roman"/>
          <w:sz w:val="28"/>
          <w:szCs w:val="28"/>
        </w:rPr>
        <w:t>или выявленные очаги</w:t>
      </w:r>
      <w:r w:rsidRPr="009B3E09">
        <w:rPr>
          <w:rFonts w:ascii="Times New Roman" w:hAnsi="Times New Roman" w:cs="Times New Roman"/>
          <w:sz w:val="28"/>
          <w:szCs w:val="28"/>
        </w:rPr>
        <w:t xml:space="preserve"> дикорастущей конопли на территории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2EF3" w:rsidRPr="009B3E09" w:rsidRDefault="004E2EF3" w:rsidP="004E2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</w:r>
    </w:p>
    <w:p w:rsidR="004E2EF3" w:rsidRDefault="004E2EF3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Важнейшей профилактической силой в борьбе с преступностью, наркоманией и алкоголизмом  являются  муниципальные учреждения:  ДК, библиотечная  система и спортзал. Их  деятельность  полностью можно  рассматривать  как  профилактическую работу,  призванную  отвлечь  молодых людей от  праздности, безделья,  заинтересовать их  искусством,  азартом достижений, познаний. Иными словами: направить их на  здоровый, осмысленный  целеустремленный  образ жизни.</w:t>
      </w:r>
    </w:p>
    <w:p w:rsidR="00437333" w:rsidRDefault="00437333" w:rsidP="0043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333" w:rsidRPr="000979BA" w:rsidRDefault="00437333" w:rsidP="0043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9BA">
        <w:rPr>
          <w:rFonts w:ascii="Times New Roman" w:hAnsi="Times New Roman" w:cs="Times New Roman"/>
          <w:sz w:val="28"/>
          <w:szCs w:val="28"/>
        </w:rPr>
        <w:t>С этой задачей в 201</w:t>
      </w:r>
      <w:r w:rsidR="004C30AD">
        <w:rPr>
          <w:rFonts w:ascii="Times New Roman" w:hAnsi="Times New Roman" w:cs="Times New Roman"/>
          <w:sz w:val="28"/>
          <w:szCs w:val="28"/>
        </w:rPr>
        <w:t>2</w:t>
      </w:r>
      <w:r w:rsidRPr="000979BA">
        <w:rPr>
          <w:rFonts w:ascii="Times New Roman" w:hAnsi="Times New Roman" w:cs="Times New Roman"/>
          <w:sz w:val="28"/>
          <w:szCs w:val="28"/>
        </w:rPr>
        <w:t xml:space="preserve"> году  справлялись десять творческих работников дома  культуры.</w:t>
      </w:r>
    </w:p>
    <w:p w:rsidR="006C7A0B" w:rsidRPr="006C7A0B" w:rsidRDefault="006C7A0B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0B">
        <w:rPr>
          <w:rFonts w:ascii="Times New Roman" w:hAnsi="Times New Roman" w:cs="Times New Roman"/>
          <w:sz w:val="28"/>
          <w:szCs w:val="28"/>
        </w:rPr>
        <w:t xml:space="preserve">В 2012 году МБУ «СДК </w:t>
      </w:r>
      <w:proofErr w:type="spellStart"/>
      <w:r w:rsidRPr="006C7A0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C7A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6C7A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C7A0B">
        <w:rPr>
          <w:rFonts w:ascii="Times New Roman" w:hAnsi="Times New Roman" w:cs="Times New Roman"/>
          <w:sz w:val="28"/>
          <w:szCs w:val="28"/>
        </w:rPr>
        <w:t>» было проведено 422 мероприятия, которые посетили 52 тысячи человек. В отчётном году работа коллектива Дома культуры была направлена на духовно-нравственное, военно-патриотическое воспитание, формирование здорового образа жизни, на выполнение закона от 27.07 2008 г. № 1539-</w:t>
      </w:r>
      <w:r w:rsidRPr="006C7A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7A0B">
        <w:rPr>
          <w:rFonts w:ascii="Times New Roman" w:hAnsi="Times New Roman" w:cs="Times New Roman"/>
          <w:sz w:val="28"/>
          <w:szCs w:val="28"/>
        </w:rPr>
        <w:t>3 «О мерах профилактики</w:t>
      </w:r>
      <w:r w:rsidRPr="006C7A0B">
        <w:rPr>
          <w:rFonts w:ascii="Times New Roman" w:hAnsi="Times New Roman" w:cs="Times New Roman"/>
          <w:sz w:val="28"/>
          <w:szCs w:val="28"/>
        </w:rPr>
        <w:tab/>
        <w:t>безнадзорности и правонарушений</w:t>
      </w:r>
      <w:r w:rsidR="004E2EF3">
        <w:rPr>
          <w:rFonts w:ascii="Times New Roman" w:hAnsi="Times New Roman" w:cs="Times New Roman"/>
          <w:sz w:val="28"/>
          <w:szCs w:val="28"/>
        </w:rPr>
        <w:t xml:space="preserve"> </w:t>
      </w:r>
      <w:r w:rsidRPr="006C7A0B">
        <w:rPr>
          <w:rFonts w:ascii="Times New Roman" w:hAnsi="Times New Roman" w:cs="Times New Roman"/>
          <w:sz w:val="28"/>
          <w:szCs w:val="28"/>
        </w:rPr>
        <w:t>несовершеннолетних в Краснодарском крае».</w:t>
      </w:r>
      <w:r w:rsidR="004E2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0B" w:rsidRPr="006C7A0B" w:rsidRDefault="006C7A0B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0B">
        <w:rPr>
          <w:rFonts w:ascii="Times New Roman" w:hAnsi="Times New Roman" w:cs="Times New Roman"/>
          <w:sz w:val="28"/>
          <w:szCs w:val="28"/>
        </w:rPr>
        <w:t>В 2012 году в Доме культуры работали 12 коллективов народного художественного творчества, которые посещали 235 человек и 12 клубных любительских объединений, которые посещали 295 человек.</w:t>
      </w:r>
    </w:p>
    <w:p w:rsidR="006C7A0B" w:rsidRPr="006C7A0B" w:rsidRDefault="006C7A0B" w:rsidP="004E2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0B">
        <w:rPr>
          <w:rFonts w:ascii="Times New Roman" w:hAnsi="Times New Roman" w:cs="Times New Roman"/>
          <w:sz w:val="28"/>
          <w:szCs w:val="28"/>
        </w:rPr>
        <w:t xml:space="preserve">Творческие коллективы Дома культуры в отчётном году приняли участие во Всероссийских фестивалях «Казачий круг» г. Москва (январь), «Казачок» </w:t>
      </w:r>
      <w:r w:rsidR="004E2E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7A0B">
        <w:rPr>
          <w:rFonts w:ascii="Times New Roman" w:hAnsi="Times New Roman" w:cs="Times New Roman"/>
          <w:sz w:val="28"/>
          <w:szCs w:val="28"/>
        </w:rPr>
        <w:t xml:space="preserve">г. Анапа (август); в Краевых фестивалях: </w:t>
      </w:r>
      <w:proofErr w:type="gramStart"/>
      <w:r w:rsidRPr="006C7A0B">
        <w:rPr>
          <w:rFonts w:ascii="Times New Roman" w:hAnsi="Times New Roman" w:cs="Times New Roman"/>
          <w:sz w:val="28"/>
          <w:szCs w:val="28"/>
        </w:rPr>
        <w:t>«Величай душе моя» ст. Северская (апрель) и г. Краснодар (июнь), «Нам жить в России» пос. Афипский (Северский район) (июнь); краевом фестивале на лучшую постановку по профилактике безнадзорности и правонарушений, укрепления правопорядка (ст. Фастовецкая, Тихорецкий район) (ноябрь); районных фестивалях «Пою моё Отечество» (январь), «Кубанская музыкальная весна» (май), «Адрес детства - Кубань» (декабрь).</w:t>
      </w:r>
      <w:proofErr w:type="gramEnd"/>
    </w:p>
    <w:p w:rsidR="006C7A0B" w:rsidRPr="006C7A0B" w:rsidRDefault="006C7A0B" w:rsidP="002378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0B">
        <w:rPr>
          <w:rFonts w:ascii="Times New Roman" w:hAnsi="Times New Roman" w:cs="Times New Roman"/>
          <w:sz w:val="28"/>
          <w:szCs w:val="28"/>
        </w:rPr>
        <w:t xml:space="preserve">В рамках районной программы «Комплексные меры противодействию незаконному потреблению и обороту наркотических средств» в Доме культуры </w:t>
      </w:r>
      <w:r w:rsidRPr="006C7A0B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СОШ № 18, автономным учреждением киносеть проведено </w:t>
      </w:r>
      <w:r w:rsidR="004E2E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7A0B">
        <w:rPr>
          <w:rFonts w:ascii="Times New Roman" w:hAnsi="Times New Roman" w:cs="Times New Roman"/>
          <w:sz w:val="28"/>
          <w:szCs w:val="28"/>
        </w:rPr>
        <w:t>21 мероприятие антинаркотической направленности.</w:t>
      </w:r>
    </w:p>
    <w:p w:rsidR="00F567C0" w:rsidRPr="006C7A0B" w:rsidRDefault="00F567C0" w:rsidP="004E2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F04" w:rsidRDefault="00B35F04" w:rsidP="00B35F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2012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 продолжает оставаться одним  из лидеров  Тихорецкого района в области  физической культуры и спорта.</w:t>
      </w:r>
    </w:p>
    <w:p w:rsidR="00B35F04" w:rsidRDefault="00B35F04" w:rsidP="00B35F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работают                       3 спортивные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Архангельская, Терновская, «Виктория»), и 3 центра  подготовки </w:t>
      </w:r>
      <w:r w:rsidR="00461FD2">
        <w:rPr>
          <w:rFonts w:ascii="Times New Roman" w:hAnsi="Times New Roman" w:cs="Times New Roman"/>
          <w:sz w:val="28"/>
          <w:szCs w:val="28"/>
        </w:rPr>
        <w:t>( "Труд",</w:t>
      </w:r>
      <w:r w:rsidR="00B0712D">
        <w:rPr>
          <w:rFonts w:ascii="Times New Roman" w:hAnsi="Times New Roman" w:cs="Times New Roman"/>
          <w:sz w:val="28"/>
          <w:szCs w:val="28"/>
        </w:rPr>
        <w:t xml:space="preserve"> </w:t>
      </w:r>
      <w:r w:rsidR="00461FD2">
        <w:rPr>
          <w:rFonts w:ascii="Times New Roman" w:hAnsi="Times New Roman" w:cs="Times New Roman"/>
          <w:sz w:val="28"/>
          <w:szCs w:val="28"/>
        </w:rPr>
        <w:t>«"Лидер» «Витязь»)  спортсменов с охватом около 400  спортсменов  по видам спорта:</w:t>
      </w:r>
    </w:p>
    <w:p w:rsidR="00461FD2" w:rsidRDefault="00461FD2" w:rsidP="00461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Футбол – 60 чел.,  волейбол- 30 чел.,  лёгкая атлетика- 80 чел.,  самбо- 30 чел.,  бокс- 30 чел., художественная гимнастика – 60 чел.,  бадминтон – 30 чел.,  гиревой спорт- 30 чел, картинг- 15 чел, баскетбол- 30 чел.,  велоспорт- 25 чел.</w:t>
      </w:r>
      <w:proofErr w:type="gramEnd"/>
    </w:p>
    <w:p w:rsidR="00461FD2" w:rsidRDefault="00461FD2" w:rsidP="00461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более 100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регулярно занимаются спортом ( волейбол, теннис, баскетбол, 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футбол) в  спортивном комплексе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спортивном зале Тихорецкого индустриального техникума.  Желающих  заниматься больше, но спортивные залы работают  со 100 %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1FD2" w:rsidRDefault="00461FD2" w:rsidP="0046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СОШ-18 работают спортивные  клубы численностью около 400 учащихся.</w:t>
      </w:r>
    </w:p>
    <w:p w:rsidR="00461FD2" w:rsidRDefault="00461FD2" w:rsidP="0046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же регулярно  физкультурой и спортом в поселении  занимаются около 24 % жителей. И что не маловажно около 60 % школьников и  40 % молодежи от 18 до 30 лет.</w:t>
      </w:r>
    </w:p>
    <w:p w:rsidR="00461FD2" w:rsidRDefault="00461FD2" w:rsidP="0046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спортивных объектах) в 2012 году были проведены  соревнования различных уровней от  местных соревнований поселения до  финальных краевых.</w:t>
      </w:r>
    </w:p>
    <w:p w:rsidR="008568B2" w:rsidRDefault="008568B2" w:rsidP="0046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различного уровня  участвовали жители нашего поселения. Победителями и призёрами краевых соревнований по  гиревому спорту  становятся  ученики тренера В.И. Хадеева. Одна из них  Никитина Ира  прославила наш поселок победой  на мировом первенстве в Чехии.</w:t>
      </w:r>
    </w:p>
    <w:p w:rsidR="008568B2" w:rsidRDefault="008568B2" w:rsidP="0046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поселения  представляли Тихорецкий район на краевых соревнованиях по баскетболу, лёгкой атлетики, футболу, гиревому спорту, борьбе, пауэрлифтингу, бадминтону.</w:t>
      </w:r>
    </w:p>
    <w:p w:rsidR="008568B2" w:rsidRPr="009B3E09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</w:r>
    </w:p>
    <w:p w:rsidR="008568B2" w:rsidRPr="009B3E09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отчетном году  проводилась работа  с обращениями граждан.</w:t>
      </w:r>
    </w:p>
    <w:p w:rsidR="008568B2" w:rsidRPr="009B3E09" w:rsidRDefault="008568B2" w:rsidP="00856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 в  администрацию  поселения  поступило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письменных  обращения  граждан, все они  рассмотрены в  </w:t>
      </w:r>
      <w:r>
        <w:rPr>
          <w:rFonts w:ascii="Times New Roman" w:hAnsi="Times New Roman" w:cs="Times New Roman"/>
          <w:sz w:val="28"/>
          <w:szCs w:val="28"/>
        </w:rPr>
        <w:t>установленные  законом  сроки, 52</w:t>
      </w:r>
      <w:r w:rsidRPr="009B3E09">
        <w:rPr>
          <w:rFonts w:ascii="Times New Roman" w:hAnsi="Times New Roman" w:cs="Times New Roman"/>
          <w:sz w:val="28"/>
          <w:szCs w:val="28"/>
        </w:rPr>
        <w:t xml:space="preserve">- комиссионно с выездом на место.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обращения  удовлетворены, по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E09">
        <w:rPr>
          <w:rFonts w:ascii="Times New Roman" w:hAnsi="Times New Roman" w:cs="Times New Roman"/>
          <w:sz w:val="28"/>
          <w:szCs w:val="28"/>
        </w:rPr>
        <w:t xml:space="preserve"> даны разъяснения.</w:t>
      </w:r>
    </w:p>
    <w:p w:rsidR="0023784E" w:rsidRDefault="0023784E" w:rsidP="00856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8B2" w:rsidRPr="009B3E09" w:rsidRDefault="008568B2" w:rsidP="00856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На личных приемах принято  1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обращения, из них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главой сельского поселения.</w:t>
      </w:r>
    </w:p>
    <w:p w:rsidR="008568B2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8B2" w:rsidRPr="009B3E09" w:rsidRDefault="008568B2" w:rsidP="00856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3E09">
        <w:rPr>
          <w:rFonts w:ascii="Times New Roman" w:hAnsi="Times New Roman" w:cs="Times New Roman"/>
          <w:sz w:val="28"/>
          <w:szCs w:val="28"/>
        </w:rPr>
        <w:t xml:space="preserve"> чтобы в нашем поселении людям жилось лучше, сделано немало.</w:t>
      </w:r>
      <w:r w:rsidRPr="009B3E09">
        <w:rPr>
          <w:rFonts w:ascii="Times New Roman" w:hAnsi="Times New Roman" w:cs="Times New Roman"/>
          <w:sz w:val="28"/>
          <w:szCs w:val="28"/>
        </w:rPr>
        <w:tab/>
      </w:r>
    </w:p>
    <w:p w:rsidR="008568B2" w:rsidRPr="009B3E09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Подводя итог своей </w:t>
      </w:r>
      <w:proofErr w:type="gramStart"/>
      <w:r w:rsidRPr="009B3E0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9B3E09">
        <w:rPr>
          <w:rFonts w:ascii="Times New Roman" w:hAnsi="Times New Roman" w:cs="Times New Roman"/>
          <w:sz w:val="28"/>
          <w:szCs w:val="28"/>
        </w:rPr>
        <w:t xml:space="preserve"> хочу  обратить Ваше внимание на то, что  многое из  сделанного в поселении  стало возможным благодаря помощи  руководителей наших базовых предприятий и  депутатов.</w:t>
      </w:r>
    </w:p>
    <w:p w:rsidR="008568B2" w:rsidRPr="009B3E09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Я благодарю за  активное участие в жизни  поселения Владимира Владимировича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Шинтяпкина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 xml:space="preserve">, Андрея Харитоновича Зотова,  Алексея Алексеевича Павленко,  Виктора Алексеевича </w:t>
      </w:r>
      <w:proofErr w:type="spellStart"/>
      <w:r w:rsidRPr="009B3E09">
        <w:rPr>
          <w:rFonts w:ascii="Times New Roman" w:hAnsi="Times New Roman" w:cs="Times New Roman"/>
          <w:sz w:val="28"/>
          <w:szCs w:val="28"/>
        </w:rPr>
        <w:t>Сеуца</w:t>
      </w:r>
      <w:proofErr w:type="spellEnd"/>
      <w:r w:rsidRPr="009B3E09">
        <w:rPr>
          <w:rFonts w:ascii="Times New Roman" w:hAnsi="Times New Roman" w:cs="Times New Roman"/>
          <w:sz w:val="28"/>
          <w:szCs w:val="28"/>
        </w:rPr>
        <w:t>, Сергея Владимировича Бакаева,  Валерия Николаевича Шевцова,  Станислава Васильевича Каменева.</w:t>
      </w:r>
    </w:p>
    <w:p w:rsidR="008568B2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</w:r>
    </w:p>
    <w:p w:rsidR="008568B2" w:rsidRPr="009B3E09" w:rsidRDefault="008568B2" w:rsidP="00856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8B2" w:rsidRDefault="00567FB4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год  бюджет  поселения утвержден в размере 25 924,5 тыс. рублей с учетом того, что бюджет  принимался  в ноябре, а декабрь был очень  результативный, то с позиций </w:t>
      </w:r>
      <w:r w:rsidR="00C27CB3">
        <w:rPr>
          <w:rFonts w:ascii="Times New Roman" w:hAnsi="Times New Roman" w:cs="Times New Roman"/>
          <w:sz w:val="28"/>
          <w:szCs w:val="28"/>
        </w:rPr>
        <w:t>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дня  принят  бюджет менее  достигнутого уровня. В </w:t>
      </w:r>
      <w:r w:rsidR="00C27CB3">
        <w:rPr>
          <w:rFonts w:ascii="Times New Roman" w:hAnsi="Times New Roman" w:cs="Times New Roman"/>
          <w:sz w:val="28"/>
          <w:szCs w:val="28"/>
        </w:rPr>
        <w:t xml:space="preserve"> ближайшее время мы его  пересмотрим.</w:t>
      </w:r>
    </w:p>
    <w:p w:rsidR="00C27CB3" w:rsidRDefault="00C27CB3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 расписана мероприятиями.</w:t>
      </w:r>
    </w:p>
    <w:p w:rsidR="00C27CB3" w:rsidRDefault="00C27CB3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жалобы граждан домов ул. Гагарина 7 А, ул. Дружбы 4, 3, на плохую работу  канализационного коллектора, принять решение его реконструировать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300 тыс. руб.).</w:t>
      </w:r>
    </w:p>
    <w:p w:rsidR="00C27CB3" w:rsidRDefault="00C27CB3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 стабильного  обеззараживания  питьевой воды на           </w:t>
      </w:r>
      <w:r w:rsidR="007643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водозаборе запланирована установка  электролизной  установки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850 тыс. руб.)</w:t>
      </w:r>
    </w:p>
    <w:p w:rsidR="00C27CB3" w:rsidRDefault="00C27CB3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 благоустраивать поселки, планируется по краевой программе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восстановить  освещение ул.  Комсомольской и ул. Ленина в пос. Зеленый ( 1300 тыс. руб.)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краевой программе  ремонт  автодорог  подана заявка на  ремонт объездной дороги,  гравийного проезда к                   ул.  Молодежной в  пос. Шоссейный. По другой краевой программе подана заявка на ремонт  дворового проезда в МКД ул. Дружбы 4 и к МКД                  ул. Гагарина 3/1.</w:t>
      </w:r>
    </w:p>
    <w:p w:rsidR="00C27CB3" w:rsidRDefault="00C27CB3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собственной программе будем  ремонтировать тротуары по               ул. Жукова, ул.  Волгоградской в пос. Восточном и  проход  от  остановки автобуса на ул. Профильной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переезду в пос. Парковый и другие места на 1630 тыс. руб.</w:t>
      </w:r>
      <w:proofErr w:type="gramEnd"/>
    </w:p>
    <w:p w:rsidR="00C27CB3" w:rsidRDefault="0023784E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проектирование освещения ул. Юности и  строительство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440 тыс. руб.).</w:t>
      </w:r>
    </w:p>
    <w:p w:rsidR="0023784E" w:rsidRDefault="0023784E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назвал наиболее  назревшие моменты. Всего же их в плане на 2013 год  32 мероприятия.</w:t>
      </w:r>
    </w:p>
    <w:p w:rsidR="0023784E" w:rsidRDefault="0023784E" w:rsidP="00567F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 нацелены на то, чтобы  поселки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становились все более  благоприятны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удобными для проживания.</w:t>
      </w:r>
    </w:p>
    <w:p w:rsidR="008568B2" w:rsidRDefault="008568B2" w:rsidP="0046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FD2" w:rsidRPr="006C7A0B" w:rsidRDefault="00461FD2" w:rsidP="00461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1FD2" w:rsidRPr="006C7A0B" w:rsidSect="00BF6E3B">
      <w:headerReference w:type="default" r:id="rId8"/>
      <w:type w:val="continuous"/>
      <w:pgSz w:w="11905" w:h="16837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84" w:rsidRDefault="00272084" w:rsidP="00BF6E3B">
      <w:r>
        <w:separator/>
      </w:r>
    </w:p>
  </w:endnote>
  <w:endnote w:type="continuationSeparator" w:id="0">
    <w:p w:rsidR="00272084" w:rsidRDefault="00272084" w:rsidP="00B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84" w:rsidRDefault="00272084" w:rsidP="00BF6E3B">
      <w:r>
        <w:separator/>
      </w:r>
    </w:p>
  </w:footnote>
  <w:footnote w:type="continuationSeparator" w:id="0">
    <w:p w:rsidR="00272084" w:rsidRDefault="00272084" w:rsidP="00BF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782842"/>
      <w:docPartObj>
        <w:docPartGallery w:val="Page Numbers (Top of Page)"/>
        <w:docPartUnique/>
      </w:docPartObj>
    </w:sdtPr>
    <w:sdtEndPr/>
    <w:sdtContent>
      <w:p w:rsidR="00BF6E3B" w:rsidRDefault="00BF6E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BEC">
          <w:rPr>
            <w:noProof/>
          </w:rPr>
          <w:t>8</w:t>
        </w:r>
        <w:r>
          <w:fldChar w:fldCharType="end"/>
        </w:r>
      </w:p>
    </w:sdtContent>
  </w:sdt>
  <w:p w:rsidR="00BF6E3B" w:rsidRDefault="00BF6E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89"/>
    <w:rsid w:val="00011391"/>
    <w:rsid w:val="00077DE5"/>
    <w:rsid w:val="000C58DF"/>
    <w:rsid w:val="000E3692"/>
    <w:rsid w:val="00115A2E"/>
    <w:rsid w:val="00121761"/>
    <w:rsid w:val="001B2E04"/>
    <w:rsid w:val="001D3865"/>
    <w:rsid w:val="00212195"/>
    <w:rsid w:val="0023784E"/>
    <w:rsid w:val="00272084"/>
    <w:rsid w:val="00290338"/>
    <w:rsid w:val="00431773"/>
    <w:rsid w:val="00437333"/>
    <w:rsid w:val="00461FD2"/>
    <w:rsid w:val="004C12C3"/>
    <w:rsid w:val="004C30AD"/>
    <w:rsid w:val="004C55C8"/>
    <w:rsid w:val="004E2EF3"/>
    <w:rsid w:val="004E660B"/>
    <w:rsid w:val="005431AC"/>
    <w:rsid w:val="00543701"/>
    <w:rsid w:val="00556D26"/>
    <w:rsid w:val="00563C42"/>
    <w:rsid w:val="00567FB4"/>
    <w:rsid w:val="005F3FE4"/>
    <w:rsid w:val="0061074D"/>
    <w:rsid w:val="00643E68"/>
    <w:rsid w:val="006C7A0B"/>
    <w:rsid w:val="00706D94"/>
    <w:rsid w:val="00712A31"/>
    <w:rsid w:val="00764368"/>
    <w:rsid w:val="00797B0B"/>
    <w:rsid w:val="008568B2"/>
    <w:rsid w:val="0089366B"/>
    <w:rsid w:val="008B7B46"/>
    <w:rsid w:val="008F156A"/>
    <w:rsid w:val="00904BEC"/>
    <w:rsid w:val="009B0A44"/>
    <w:rsid w:val="00A258D7"/>
    <w:rsid w:val="00B049FB"/>
    <w:rsid w:val="00B0712D"/>
    <w:rsid w:val="00B35F04"/>
    <w:rsid w:val="00BF6E3B"/>
    <w:rsid w:val="00C228CF"/>
    <w:rsid w:val="00C27CB3"/>
    <w:rsid w:val="00C455C7"/>
    <w:rsid w:val="00C919F9"/>
    <w:rsid w:val="00CC3289"/>
    <w:rsid w:val="00D4634E"/>
    <w:rsid w:val="00D46F3D"/>
    <w:rsid w:val="00DD6608"/>
    <w:rsid w:val="00DF3F8F"/>
    <w:rsid w:val="00E7432B"/>
    <w:rsid w:val="00EA35B9"/>
    <w:rsid w:val="00F567C0"/>
    <w:rsid w:val="00FD32E0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6C7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7A0B"/>
    <w:pPr>
      <w:shd w:val="clear" w:color="auto" w:fill="FFFFFF"/>
      <w:spacing w:line="485" w:lineRule="exact"/>
      <w:jc w:val="both"/>
    </w:pPr>
    <w:rPr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6C7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7A0B"/>
    <w:pPr>
      <w:shd w:val="clear" w:color="auto" w:fill="FFFFFF"/>
      <w:spacing w:line="485" w:lineRule="exact"/>
      <w:jc w:val="both"/>
    </w:pPr>
    <w:rPr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D01B-A1E4-4F77-BB46-902362A6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2013-02-27T12:20:00Z</cp:lastPrinted>
  <dcterms:created xsi:type="dcterms:W3CDTF">2013-02-26T07:30:00Z</dcterms:created>
  <dcterms:modified xsi:type="dcterms:W3CDTF">2013-04-22T07:35:00Z</dcterms:modified>
</cp:coreProperties>
</file>